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25" w:rsidRPr="00C316DE" w:rsidRDefault="00C316DE" w:rsidP="00C937B4">
      <w:pPr>
        <w:jc w:val="center"/>
        <w:rPr>
          <w:caps/>
          <w:color w:val="222222"/>
          <w:sz w:val="28"/>
          <w:szCs w:val="28"/>
          <w:shd w:val="clear" w:color="auto" w:fill="FFFFFF"/>
        </w:rPr>
      </w:pPr>
      <w:r w:rsidRPr="00C316DE">
        <w:rPr>
          <w:caps/>
          <w:color w:val="222222"/>
          <w:sz w:val="28"/>
          <w:szCs w:val="28"/>
          <w:shd w:val="clear" w:color="auto" w:fill="FFFFFF"/>
        </w:rPr>
        <w:t>М</w:t>
      </w:r>
      <w:r w:rsidR="00CF03E8" w:rsidRPr="00C316DE">
        <w:rPr>
          <w:caps/>
          <w:color w:val="222222"/>
          <w:sz w:val="28"/>
          <w:szCs w:val="28"/>
          <w:shd w:val="clear" w:color="auto" w:fill="FFFFFF"/>
        </w:rPr>
        <w:t>атематическое моделирование</w:t>
      </w:r>
      <w:r w:rsidR="003B1CAE" w:rsidRPr="00C316DE">
        <w:rPr>
          <w:caps/>
          <w:color w:val="222222"/>
          <w:sz w:val="28"/>
          <w:szCs w:val="28"/>
          <w:shd w:val="clear" w:color="auto" w:fill="FFFFFF"/>
        </w:rPr>
        <w:t xml:space="preserve"> эконо</w:t>
      </w:r>
      <w:r w:rsidR="00370001" w:rsidRPr="00C316DE">
        <w:rPr>
          <w:caps/>
          <w:color w:val="222222"/>
          <w:sz w:val="28"/>
          <w:szCs w:val="28"/>
          <w:shd w:val="clear" w:color="auto" w:fill="FFFFFF"/>
        </w:rPr>
        <w:t xml:space="preserve">мических явлений </w:t>
      </w:r>
      <w:r w:rsidRPr="00C316DE">
        <w:rPr>
          <w:caps/>
          <w:color w:val="222222"/>
          <w:sz w:val="28"/>
          <w:szCs w:val="28"/>
          <w:shd w:val="clear" w:color="auto" w:fill="FFFFFF"/>
        </w:rPr>
        <w:t>на примере</w:t>
      </w:r>
      <w:r w:rsidR="003B1CAE" w:rsidRPr="00C316DE">
        <w:rPr>
          <w:caps/>
          <w:color w:val="222222"/>
          <w:sz w:val="28"/>
          <w:szCs w:val="28"/>
          <w:shd w:val="clear" w:color="auto" w:fill="FFFFFF"/>
        </w:rPr>
        <w:t xml:space="preserve"> задачи И.Я.Депмана</w:t>
      </w:r>
    </w:p>
    <w:p w:rsidR="00C316DE" w:rsidRDefault="00C316DE" w:rsidP="00BA21CC">
      <w:pPr>
        <w:pStyle w:val="3"/>
        <w:spacing w:line="240" w:lineRule="auto"/>
        <w:contextualSpacing/>
        <w:rPr>
          <w:b w:val="0"/>
          <w:sz w:val="28"/>
          <w:szCs w:val="28"/>
        </w:rPr>
      </w:pPr>
    </w:p>
    <w:p w:rsidR="00C94C25" w:rsidRPr="005806E9" w:rsidRDefault="00D57280" w:rsidP="00BA21CC">
      <w:pPr>
        <w:pStyle w:val="3"/>
        <w:spacing w:line="240" w:lineRule="auto"/>
        <w:contextualSpacing/>
        <w:rPr>
          <w:b w:val="0"/>
          <w:sz w:val="28"/>
          <w:szCs w:val="28"/>
        </w:rPr>
      </w:pPr>
      <w:r w:rsidRPr="005806E9">
        <w:rPr>
          <w:b w:val="0"/>
          <w:sz w:val="28"/>
          <w:szCs w:val="28"/>
        </w:rPr>
        <w:t>Гохвайс Маргарита Сергеевна</w:t>
      </w:r>
    </w:p>
    <w:p w:rsidR="00C94C25" w:rsidRPr="00C937B4" w:rsidRDefault="005806E9" w:rsidP="00C937B4">
      <w:pPr>
        <w:pStyle w:val="3"/>
        <w:spacing w:line="240" w:lineRule="auto"/>
        <w:contextualSpacing/>
        <w:rPr>
          <w:b w:val="0"/>
          <w:sz w:val="28"/>
          <w:szCs w:val="28"/>
        </w:rPr>
      </w:pPr>
      <w:r w:rsidRPr="005806E9">
        <w:rPr>
          <w:b w:val="0"/>
          <w:sz w:val="28"/>
          <w:szCs w:val="28"/>
        </w:rPr>
        <w:t>Научный руководитель: к.п.н., доцент СФУ</w:t>
      </w:r>
      <w:r w:rsidR="00C328C3">
        <w:rPr>
          <w:b w:val="0"/>
          <w:sz w:val="28"/>
          <w:szCs w:val="28"/>
        </w:rPr>
        <w:t xml:space="preserve"> </w:t>
      </w:r>
      <w:r w:rsidR="00D57280" w:rsidRPr="005806E9">
        <w:rPr>
          <w:b w:val="0"/>
          <w:sz w:val="28"/>
          <w:szCs w:val="28"/>
        </w:rPr>
        <w:t>Попова Елена Александровна</w:t>
      </w:r>
    </w:p>
    <w:p w:rsidR="003B1CAE" w:rsidRPr="00BA21CC" w:rsidRDefault="003B1CAE" w:rsidP="00BA21CC">
      <w:pPr>
        <w:pStyle w:val="2"/>
        <w:spacing w:line="240" w:lineRule="auto"/>
        <w:contextualSpacing/>
        <w:rPr>
          <w:snapToGrid w:val="0"/>
          <w:sz w:val="28"/>
          <w:szCs w:val="28"/>
        </w:rPr>
      </w:pP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Инновационные  процессы  необходимы  для роста  всей  экономики  любой страны вне зависимости от того, является ли она развитой или развивающейся. В широком  смысле  инновация – нововведение,  новая  или  усовершенствованная продукция ,или  технология,  полученная  в  результате  инновационного  процесса. 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Инновационный  процесс –</w:t>
      </w:r>
      <w:r w:rsidR="007A46B8" w:rsidRPr="00BA21CC">
        <w:rPr>
          <w:sz w:val="28"/>
          <w:szCs w:val="28"/>
        </w:rPr>
        <w:t xml:space="preserve"> </w:t>
      </w:r>
      <w:r w:rsidRPr="00BA21CC">
        <w:rPr>
          <w:sz w:val="28"/>
          <w:szCs w:val="28"/>
        </w:rPr>
        <w:t>научно-исследовательские,  опытно-экспериментальные работы, а также работы по изготовлению и эксплуатации новой продукции,  новых  технологических  процессов  и  новых  способов  организации производства, труда и управления.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 В розничной торговле как в экономической сфере  деятельности происходит постоянное совершенствование хозяйственной деятельности торговых предприятий, основанное на инновациях. Торговые предприятия разрабатывают более эффективные методы обслуживания покупателей, расширяют   мультиатрибутивную модель торговой услуги, предлагают новые методы ценообразования и продаж, формируют иные подходы к управлению каналами сбыта, новые правовые взаимоотношения с посредниками, современные подходы к управлению персоналом, вводят новейшие средства автоматизации труда и т.д.</w:t>
      </w:r>
    </w:p>
    <w:p w:rsidR="00D57280" w:rsidRPr="00BA21CC" w:rsidRDefault="00D57280" w:rsidP="00BA21CC">
      <w:pPr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Вышеперечисленные факторы развития субъектов торговой отрасли, а также усиливающаяся конкуренция в данной отрасли способствуют развитию их инновационной деятельности.</w:t>
      </w:r>
    </w:p>
    <w:p w:rsidR="00D57280" w:rsidRPr="00BA21CC" w:rsidRDefault="00D57280" w:rsidP="00BA21CC">
      <w:pPr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Розничная торговля в настоящее время стала центром внимания как  общепризнанная область академических дебатов, что отражает рост значения в этой отрасли и ее вклад в экономическое развитие страны. Стоит отметить, что прогнозная  стабильность сферы торговли может быть обеспечена в результате активного использования инновационных процессов маркетинга в целях своевременной оценки   рисков, использования скрытых резервов оптимизации затрат, введ</w:t>
      </w:r>
      <w:r w:rsidR="007A46B8" w:rsidRPr="00BA21CC">
        <w:rPr>
          <w:sz w:val="28"/>
          <w:szCs w:val="28"/>
        </w:rPr>
        <w:t xml:space="preserve">ение нового продукта на рынок. </w:t>
      </w:r>
    </w:p>
    <w:p w:rsidR="00D57280" w:rsidRPr="00BA21CC" w:rsidRDefault="00D57280" w:rsidP="00BA21CC">
      <w:pPr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Инновации  в  торговле  представляют  собой  довольно  широкий  спектр развития  новых  технологий  или  предоставления  услуг,  которые  направлены  на повышение  уровня  конкурентоспособности  компании  через  непосредственное расширение  количества  потребителей,  либо  увеличения  их удовлетворенности производимым товаром. </w:t>
      </w:r>
    </w:p>
    <w:p w:rsidR="00D57280" w:rsidRPr="00BA21CC" w:rsidRDefault="00D57280" w:rsidP="00BA21CC">
      <w:pPr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Внедрение инноваций в сектор торговли включают в себя комплекс работ по разработке новшеств, как в маркетинге, так и в непосредственно рекламной деятельности компании и каналам сбыта. </w:t>
      </w:r>
    </w:p>
    <w:p w:rsidR="00D57280" w:rsidRPr="00BA21CC" w:rsidRDefault="00D57280" w:rsidP="00BA21CC">
      <w:pPr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С практической точки зрения инновации в торговле выражаются во внедрении тех  услуг,  которые  повышают  уровень  обслуживания  и  информирования потребителей.  Однако,  инновации  достаточно  быстро  </w:t>
      </w:r>
      <w:r w:rsidRPr="00BA21CC">
        <w:rPr>
          <w:sz w:val="28"/>
          <w:szCs w:val="28"/>
        </w:rPr>
        <w:lastRenderedPageBreak/>
        <w:t>адаптируются  самими потребителями,  что  ставит  инновационный  процесс  на  постоянную  основу  и заставляет  компании  постоянно  увеличивать  инновационные  бюджеты  своих организаций.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Исследование социально-экономической деятельности и процессов, необходимость оценки параметров реализации инновационной деятельности, прогнозирование для принятия решений ставит необходимостью использование экономико-математического моделирования.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Модель можно определить как условный образ  реального объекта, который создается для более глубокого изучения действительности. В модели воспроизводятся наиболее  важные компоненты, свойства, связи исследуемых систем и процессов, что позволяет адекватно оценивать их, прогнозировать тенденции их развития, а также эффек</w:t>
      </w:r>
      <w:r w:rsidR="007A46B8" w:rsidRPr="00BA21CC">
        <w:rPr>
          <w:sz w:val="28"/>
          <w:szCs w:val="28"/>
        </w:rPr>
        <w:t>тивно управлять этим развитием.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Моделирование включает в себя два этапа: построение и исследование модели. С точки зрения исследователя возникают следующие аспекты процесса моделирования: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- по явному описанию модели, представляющей собой выраженные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зависимости между параметрами и переменным процесса, находятся ее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неочевидные факторы поведения или динамические свойства.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- по заданным свойствам модели определяется ее явное описание, то есть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происходит идентификация процесса;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– оптимизация, то есть определение параметров процесса, отвечающих</w:t>
      </w:r>
    </w:p>
    <w:p w:rsidR="00D57280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оптимальным решениям, то есть оптимальным значениям некоторых</w:t>
      </w:r>
    </w:p>
    <w:p w:rsidR="007E1A47" w:rsidRPr="00BA21CC" w:rsidRDefault="00D57280" w:rsidP="00BA21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функций.</w:t>
      </w:r>
      <w:r w:rsidRPr="00BA21CC">
        <w:rPr>
          <w:sz w:val="28"/>
          <w:szCs w:val="28"/>
        </w:rPr>
        <w:cr/>
        <w:t>Моделирование выступает не только способом познания процесса или деятельности, но и элементом управления ими. По сути, моделирование отвечает на вопрос о возможности получения эффективного результата при определенных значения параметров процесса или явления.</w:t>
      </w:r>
    </w:p>
    <w:p w:rsidR="00D57280" w:rsidRPr="00BA21CC" w:rsidRDefault="00D57280" w:rsidP="00F00A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Таким  образом,  главные  направления  инновации  в  сфере  торговли  направлены</w:t>
      </w:r>
      <w:r w:rsidR="00F00AFE">
        <w:rPr>
          <w:sz w:val="28"/>
          <w:szCs w:val="28"/>
        </w:rPr>
        <w:t xml:space="preserve"> </w:t>
      </w:r>
      <w:r w:rsidRPr="00BA21CC">
        <w:rPr>
          <w:sz w:val="28"/>
          <w:szCs w:val="28"/>
        </w:rPr>
        <w:t>на:</w:t>
      </w:r>
    </w:p>
    <w:p w:rsidR="00D57280" w:rsidRPr="00BA21CC" w:rsidRDefault="00D57280" w:rsidP="00BA21CC">
      <w:pPr>
        <w:pStyle w:val="aa"/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A21CC">
        <w:rPr>
          <w:rFonts w:eastAsia="Times New Roman"/>
          <w:sz w:val="28"/>
          <w:szCs w:val="28"/>
          <w:lang w:eastAsia="ru-RU"/>
        </w:rPr>
        <w:t>повышение лояльности существующих клиентов;</w:t>
      </w:r>
    </w:p>
    <w:p w:rsidR="00D57280" w:rsidRPr="00BA21CC" w:rsidRDefault="00D57280" w:rsidP="00BA21CC">
      <w:pPr>
        <w:pStyle w:val="aa"/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BA21CC">
        <w:rPr>
          <w:rFonts w:eastAsia="Times New Roman"/>
          <w:sz w:val="28"/>
          <w:szCs w:val="28"/>
          <w:lang w:eastAsia="ru-RU"/>
        </w:rPr>
        <w:t>привлечение новых покупателей</w:t>
      </w:r>
    </w:p>
    <w:p w:rsidR="00D57280" w:rsidRPr="00BA21CC" w:rsidRDefault="008478F6" w:rsidP="00BA21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</w:t>
      </w:r>
      <w:r w:rsidR="00DC2694">
        <w:rPr>
          <w:sz w:val="28"/>
          <w:szCs w:val="28"/>
        </w:rPr>
        <w:t>эко</w:t>
      </w:r>
      <w:r w:rsidR="00D57280" w:rsidRPr="00BA21CC">
        <w:rPr>
          <w:sz w:val="28"/>
          <w:szCs w:val="28"/>
        </w:rPr>
        <w:t>номико-математического моделирования.</w:t>
      </w:r>
      <w:r>
        <w:rPr>
          <w:sz w:val="28"/>
          <w:szCs w:val="28"/>
        </w:rPr>
        <w:t xml:space="preserve"> р</w:t>
      </w:r>
      <w:r w:rsidR="00DC2694">
        <w:rPr>
          <w:sz w:val="28"/>
          <w:szCs w:val="28"/>
        </w:rPr>
        <w:t>ассмотрим задачу из книги И.Я. Депмана «</w:t>
      </w:r>
      <w:r w:rsidRPr="00BA21CC">
        <w:rPr>
          <w:sz w:val="28"/>
          <w:szCs w:val="28"/>
        </w:rPr>
        <w:t>Рассказы о решении задач</w:t>
      </w:r>
      <w:r>
        <w:rPr>
          <w:sz w:val="28"/>
          <w:szCs w:val="28"/>
        </w:rPr>
        <w:t>».</w:t>
      </w:r>
    </w:p>
    <w:p w:rsidR="00D57280" w:rsidRPr="00BA21CC" w:rsidRDefault="007E1A47" w:rsidP="00BA2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478F6">
        <w:rPr>
          <w:i/>
          <w:sz w:val="28"/>
          <w:szCs w:val="28"/>
        </w:rPr>
        <w:t>Задача</w:t>
      </w:r>
      <w:r w:rsidRPr="00BA21CC">
        <w:rPr>
          <w:sz w:val="28"/>
          <w:szCs w:val="28"/>
        </w:rPr>
        <w:t>.</w:t>
      </w:r>
      <w:r w:rsidR="00D57280" w:rsidRPr="00BA21CC">
        <w:rPr>
          <w:sz w:val="28"/>
          <w:szCs w:val="28"/>
        </w:rPr>
        <w:t xml:space="preserve">   Одна фабрика в дореволюционной России выпустила в продажу дорогие коробки шоколада с вложенным в коробку талоном. </w:t>
      </w:r>
    </w:p>
    <w:p w:rsidR="00D57280" w:rsidRPr="00BA21CC" w:rsidRDefault="00D57280" w:rsidP="00BA2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За десять накопленных покупателем талонов магазины выдавали бесплатно коробку шоколада.</w:t>
      </w:r>
    </w:p>
    <w:p w:rsidR="00D57280" w:rsidRPr="00BA21CC" w:rsidRDefault="00D57280" w:rsidP="00BA2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Какую часть стоимости шоколада, содержащегося в каждой коробке, составляет стоимость талона? </w:t>
      </w:r>
    </w:p>
    <w:p w:rsidR="00D57280" w:rsidRPr="00BA21CC" w:rsidRDefault="00D57280" w:rsidP="00F00AF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i/>
          <w:iCs/>
          <w:sz w:val="28"/>
          <w:szCs w:val="28"/>
        </w:rPr>
        <w:t>Решение</w:t>
      </w:r>
      <w:r w:rsidRPr="00BA21CC">
        <w:rPr>
          <w:sz w:val="28"/>
          <w:szCs w:val="28"/>
        </w:rPr>
        <w:t>. На первый взгляд может показаться, что талон имеет ценность 0,1 части шоколада. Это неверно: ценность талона равна 0,1 части ценности коробки, содержащей вместе с шоколадом и талон.</w:t>
      </w:r>
    </w:p>
    <w:p w:rsidR="00D57280" w:rsidRPr="00BA21CC" w:rsidRDefault="00D57280" w:rsidP="00F00AF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Обозначим стоимость чистого шоколада в коробке единицей, стоимость талона через </w:t>
      </w:r>
      <w:r w:rsidRPr="00BA21CC">
        <w:rPr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2pt" o:ole="">
            <v:imagedata r:id="rId9" o:title=""/>
          </v:shape>
          <o:OLEObject Type="Embed" ProgID="Equation.3" ShapeID="_x0000_i1025" DrawAspect="Content" ObjectID="_1615289603" r:id="rId10"/>
        </w:object>
      </w:r>
      <w:r w:rsidRPr="00BA21CC">
        <w:rPr>
          <w:sz w:val="28"/>
          <w:szCs w:val="28"/>
        </w:rPr>
        <w:t xml:space="preserve"> (это некоторая доля единицы).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sz w:val="28"/>
          <w:szCs w:val="28"/>
        </w:rPr>
        <w:t>По условию за 10 талонов можно получить коробку шоколада, значит</w:t>
      </w:r>
    </w:p>
    <w:p w:rsidR="00D57280" w:rsidRPr="00BA21CC" w:rsidRDefault="00D57280" w:rsidP="00BA21CC">
      <w:pPr>
        <w:widowControl w:val="0"/>
        <w:contextualSpacing/>
        <w:rPr>
          <w:sz w:val="28"/>
          <w:szCs w:val="28"/>
        </w:rPr>
      </w:pPr>
      <w:r w:rsidRPr="00BA21CC">
        <w:rPr>
          <w:position w:val="-6"/>
          <w:sz w:val="28"/>
          <w:szCs w:val="28"/>
        </w:rPr>
        <w:object w:dxaOrig="1240" w:dyaOrig="300">
          <v:shape id="_x0000_i1026" type="#_x0000_t75" style="width:62.4pt;height:15pt" o:ole="">
            <v:imagedata r:id="rId11" o:title=""/>
          </v:shape>
          <o:OLEObject Type="Embed" ProgID="Equation.3" ShapeID="_x0000_i1026" DrawAspect="Content" ObjectID="_1615289604" r:id="rId12"/>
        </w:object>
      </w:r>
      <w:r w:rsidRPr="00BA21CC">
        <w:rPr>
          <w:sz w:val="28"/>
          <w:szCs w:val="28"/>
        </w:rPr>
        <w:t xml:space="preserve">,  откуда  </w:t>
      </w:r>
      <w:r w:rsidRPr="00BA21CC">
        <w:rPr>
          <w:position w:val="-6"/>
          <w:sz w:val="28"/>
          <w:szCs w:val="28"/>
        </w:rPr>
        <w:object w:dxaOrig="720" w:dyaOrig="300">
          <v:shape id="_x0000_i1027" type="#_x0000_t75" style="width:36pt;height:15pt" o:ole="">
            <v:imagedata r:id="rId13" o:title=""/>
          </v:shape>
          <o:OLEObject Type="Embed" ProgID="Equation.3" ShapeID="_x0000_i1027" DrawAspect="Content" ObjectID="_1615289605" r:id="rId14"/>
        </w:object>
      </w:r>
      <w:r w:rsidRPr="00BA21CC">
        <w:rPr>
          <w:sz w:val="28"/>
          <w:szCs w:val="28"/>
        </w:rPr>
        <w:t xml:space="preserve">, </w:t>
      </w:r>
      <w:r w:rsidRPr="00BA21CC">
        <w:rPr>
          <w:position w:val="-26"/>
          <w:sz w:val="28"/>
          <w:szCs w:val="28"/>
        </w:rPr>
        <w:object w:dxaOrig="680" w:dyaOrig="700">
          <v:shape id="_x0000_i1028" type="#_x0000_t75" style="width:34.8pt;height:34.8pt" o:ole="">
            <v:imagedata r:id="rId15" o:title=""/>
          </v:shape>
          <o:OLEObject Type="Embed" ProgID="Equation.3" ShapeID="_x0000_i1028" DrawAspect="Content" ObjectID="_1615289606" r:id="rId16"/>
        </w:object>
      </w:r>
      <w:r w:rsidRPr="00BA21CC">
        <w:rPr>
          <w:sz w:val="28"/>
          <w:szCs w:val="28"/>
        </w:rPr>
        <w:t>.</w:t>
      </w:r>
    </w:p>
    <w:p w:rsidR="00D57280" w:rsidRPr="00BA21CC" w:rsidRDefault="00D57280" w:rsidP="00F00AF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Ценность каждой коробки шоколада равна </w:t>
      </w:r>
      <w:r w:rsidRPr="00BA21CC">
        <w:rPr>
          <w:position w:val="-28"/>
          <w:sz w:val="28"/>
          <w:szCs w:val="28"/>
        </w:rPr>
        <w:object w:dxaOrig="2040" w:dyaOrig="720">
          <v:shape id="_x0000_i1029" type="#_x0000_t75" style="width:102.6pt;height:36pt" o:ole="">
            <v:imagedata r:id="rId17" o:title=""/>
          </v:shape>
          <o:OLEObject Type="Embed" ProgID="Equation.3" ShapeID="_x0000_i1029" DrawAspect="Content" ObjectID="_1615289607" r:id="rId18"/>
        </w:object>
      </w:r>
      <w:r w:rsidRPr="00BA21CC">
        <w:rPr>
          <w:sz w:val="28"/>
          <w:szCs w:val="28"/>
        </w:rPr>
        <w:t xml:space="preserve">. Если коробка стоит 1 рубль, то </w:t>
      </w:r>
      <w:r w:rsidRPr="00BA21CC">
        <w:rPr>
          <w:position w:val="-28"/>
          <w:sz w:val="28"/>
          <w:szCs w:val="28"/>
        </w:rPr>
        <w:object w:dxaOrig="360" w:dyaOrig="720">
          <v:shape id="_x0000_i1030" type="#_x0000_t75" style="width:18pt;height:36pt" o:ole="">
            <v:imagedata r:id="rId19" o:title=""/>
          </v:shape>
          <o:OLEObject Type="Embed" ProgID="Equation.3" ShapeID="_x0000_i1030" DrawAspect="Content" ObjectID="_1615289608" r:id="rId20"/>
        </w:object>
      </w:r>
      <w:r w:rsidRPr="00BA21CC">
        <w:rPr>
          <w:sz w:val="28"/>
          <w:szCs w:val="28"/>
        </w:rPr>
        <w:t xml:space="preserve"> стоимости шоколада равны 100 коп., </w:t>
      </w:r>
      <w:r w:rsidRPr="00BA21CC">
        <w:rPr>
          <w:position w:val="-28"/>
          <w:sz w:val="28"/>
          <w:szCs w:val="28"/>
        </w:rPr>
        <w:object w:dxaOrig="240" w:dyaOrig="720">
          <v:shape id="_x0000_i1031" type="#_x0000_t75" style="width:12pt;height:36pt" o:ole="">
            <v:imagedata r:id="rId21" o:title=""/>
          </v:shape>
          <o:OLEObject Type="Embed" ProgID="Equation.3" ShapeID="_x0000_i1031" DrawAspect="Content" ObjectID="_1615289609" r:id="rId22"/>
        </w:object>
      </w:r>
      <w:r w:rsidRPr="00BA21CC">
        <w:rPr>
          <w:sz w:val="28"/>
          <w:szCs w:val="28"/>
        </w:rPr>
        <w:t xml:space="preserve"> – стоимость чистого шоколада – 90 коп.</w:t>
      </w:r>
    </w:p>
    <w:p w:rsidR="00D57280" w:rsidRPr="00BA21CC" w:rsidRDefault="00D57280" w:rsidP="00B36DB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Проверка решения: покупатель накопил 9 талонов из 9 коробок, за которые уплатил 9 рублей. Он спрашивает в магазине десятую коробку, вынимает из неё талон, отдаёт в кассу 10 талонов и получает десятую коробку без приплаты. За 9 рублей он получил 10 порций шоколада, одна порция обошлась покупателю в 90 копеек.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sz w:val="28"/>
          <w:szCs w:val="28"/>
        </w:rPr>
        <w:t xml:space="preserve">Числу </w:t>
      </w:r>
      <w:r w:rsidRPr="00BA21CC">
        <w:rPr>
          <w:position w:val="-6"/>
          <w:sz w:val="28"/>
          <w:szCs w:val="28"/>
        </w:rPr>
        <w:object w:dxaOrig="220" w:dyaOrig="240">
          <v:shape id="_x0000_i1032" type="#_x0000_t75" style="width:11.4pt;height:12pt" o:ole="">
            <v:imagedata r:id="rId23" o:title=""/>
          </v:shape>
          <o:OLEObject Type="Embed" ProgID="Equation.3" ShapeID="_x0000_i1032" DrawAspect="Content" ObjectID="_1615289610" r:id="rId24"/>
        </w:object>
      </w:r>
      <w:r w:rsidRPr="00BA21CC">
        <w:rPr>
          <w:sz w:val="28"/>
          <w:szCs w:val="28"/>
        </w:rPr>
        <w:t xml:space="preserve">, равному </w:t>
      </w:r>
      <w:r w:rsidRPr="00BA21CC">
        <w:rPr>
          <w:position w:val="-28"/>
          <w:sz w:val="28"/>
          <w:szCs w:val="28"/>
        </w:rPr>
        <w:object w:dxaOrig="240" w:dyaOrig="720">
          <v:shape id="_x0000_i1033" type="#_x0000_t75" style="width:12pt;height:36pt" o:ole="">
            <v:imagedata r:id="rId25" o:title=""/>
          </v:shape>
          <o:OLEObject Type="Embed" ProgID="Equation.3" ShapeID="_x0000_i1033" DrawAspect="Content" ObjectID="_1615289611" r:id="rId26"/>
        </w:object>
      </w:r>
      <w:r w:rsidRPr="00BA21CC">
        <w:rPr>
          <w:sz w:val="28"/>
          <w:szCs w:val="28"/>
        </w:rPr>
        <w:t>, можно дать другое выражение: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position w:val="-6"/>
          <w:sz w:val="28"/>
          <w:szCs w:val="28"/>
        </w:rPr>
        <w:object w:dxaOrig="1260" w:dyaOrig="300">
          <v:shape id="_x0000_i1034" type="#_x0000_t75" style="width:63pt;height:15pt" o:ole="">
            <v:imagedata r:id="rId27" o:title=""/>
          </v:shape>
          <o:OLEObject Type="Embed" ProgID="Equation.3" ShapeID="_x0000_i1034" DrawAspect="Content" ObjectID="_1615289612" r:id="rId28"/>
        </w:object>
      </w:r>
      <w:r w:rsidRPr="00BA21CC">
        <w:rPr>
          <w:sz w:val="28"/>
          <w:szCs w:val="28"/>
        </w:rPr>
        <w:t>,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position w:val="-28"/>
          <w:sz w:val="28"/>
          <w:szCs w:val="28"/>
        </w:rPr>
        <w:object w:dxaOrig="1340" w:dyaOrig="720">
          <v:shape id="_x0000_i1035" type="#_x0000_t75" style="width:67.2pt;height:36pt" o:ole="">
            <v:imagedata r:id="rId29" o:title=""/>
          </v:shape>
          <o:OLEObject Type="Embed" ProgID="Equation.3" ShapeID="_x0000_i1035" DrawAspect="Content" ObjectID="_1615289613" r:id="rId30"/>
        </w:object>
      </w:r>
      <w:r w:rsidRPr="00BA21CC">
        <w:rPr>
          <w:sz w:val="28"/>
          <w:szCs w:val="28"/>
        </w:rPr>
        <w:t>,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position w:val="-32"/>
          <w:sz w:val="28"/>
          <w:szCs w:val="28"/>
        </w:rPr>
        <w:object w:dxaOrig="3260" w:dyaOrig="760">
          <v:shape id="_x0000_i1036" type="#_x0000_t75" style="width:163.2pt;height:38.4pt" o:ole="">
            <v:imagedata r:id="rId31" o:title=""/>
          </v:shape>
          <o:OLEObject Type="Embed" ProgID="Equation.3" ShapeID="_x0000_i1036" DrawAspect="Content" ObjectID="_1615289614" r:id="rId32"/>
        </w:object>
      </w:r>
      <w:r w:rsidRPr="00BA21CC">
        <w:rPr>
          <w:sz w:val="28"/>
          <w:szCs w:val="28"/>
        </w:rPr>
        <w:t>,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position w:val="-26"/>
          <w:sz w:val="28"/>
          <w:szCs w:val="28"/>
        </w:rPr>
        <w:object w:dxaOrig="1840" w:dyaOrig="700">
          <v:shape id="_x0000_i1037" type="#_x0000_t75" style="width:91.8pt;height:34.8pt" o:ole="">
            <v:imagedata r:id="rId33" o:title=""/>
          </v:shape>
          <o:OLEObject Type="Embed" ProgID="Equation.3" ShapeID="_x0000_i1037" DrawAspect="Content" ObjectID="_1615289615" r:id="rId34"/>
        </w:object>
      </w:r>
      <w:r w:rsidRPr="00BA21CC">
        <w:rPr>
          <w:sz w:val="28"/>
          <w:szCs w:val="28"/>
        </w:rPr>
        <w:t>,</w:t>
      </w:r>
    </w:p>
    <w:p w:rsidR="00D57280" w:rsidRPr="00BA21CC" w:rsidRDefault="00D57280" w:rsidP="00BA21CC">
      <w:pPr>
        <w:widowControl w:val="0"/>
        <w:ind w:firstLine="709"/>
        <w:contextualSpacing/>
        <w:rPr>
          <w:sz w:val="28"/>
          <w:szCs w:val="28"/>
        </w:rPr>
      </w:pPr>
      <w:r w:rsidRPr="00BA21CC">
        <w:rPr>
          <w:sz w:val="28"/>
          <w:szCs w:val="28"/>
        </w:rPr>
        <w:t>………………………..</w:t>
      </w:r>
    </w:p>
    <w:p w:rsidR="00D57280" w:rsidRPr="00BA21CC" w:rsidRDefault="00D57280" w:rsidP="00B36DB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Подставляя в каждое из равенств вместо вторых слагаемых правых частей правые части следующих равенств (вместо </w:t>
      </w:r>
      <w:r w:rsidRPr="00BA21CC">
        <w:rPr>
          <w:position w:val="-6"/>
          <w:sz w:val="28"/>
          <w:szCs w:val="28"/>
        </w:rPr>
        <w:object w:dxaOrig="220" w:dyaOrig="240">
          <v:shape id="_x0000_i1038" type="#_x0000_t75" style="width:11.4pt;height:12pt" o:ole="">
            <v:imagedata r:id="rId35" o:title=""/>
          </v:shape>
          <o:OLEObject Type="Embed" ProgID="Equation.3" ShapeID="_x0000_i1038" DrawAspect="Content" ObjectID="_1615289616" r:id="rId36"/>
        </w:object>
      </w:r>
      <w:r w:rsidRPr="00BA21CC">
        <w:rPr>
          <w:sz w:val="28"/>
          <w:szCs w:val="28"/>
        </w:rPr>
        <w:t xml:space="preserve"> подставим </w:t>
      </w:r>
      <w:r w:rsidRPr="00BA21CC">
        <w:rPr>
          <w:position w:val="-26"/>
          <w:sz w:val="28"/>
          <w:szCs w:val="28"/>
        </w:rPr>
        <w:object w:dxaOrig="920" w:dyaOrig="700">
          <v:shape id="_x0000_i1039" type="#_x0000_t75" style="width:46.8pt;height:34.8pt" o:ole="">
            <v:imagedata r:id="rId37" o:title=""/>
          </v:shape>
          <o:OLEObject Type="Embed" ProgID="Equation.3" ShapeID="_x0000_i1039" DrawAspect="Content" ObjectID="_1615289617" r:id="rId38"/>
        </w:object>
      </w:r>
      <w:r w:rsidRPr="00BA21CC">
        <w:rPr>
          <w:sz w:val="28"/>
          <w:szCs w:val="28"/>
        </w:rPr>
        <w:t xml:space="preserve">, вместо </w:t>
      </w:r>
      <w:r w:rsidRPr="00BA21CC">
        <w:rPr>
          <w:position w:val="-30"/>
          <w:sz w:val="28"/>
          <w:szCs w:val="28"/>
        </w:rPr>
        <w:object w:dxaOrig="360" w:dyaOrig="760">
          <v:shape id="_x0000_i1040" type="#_x0000_t75" style="width:18pt;height:38.4pt" o:ole="">
            <v:imagedata r:id="rId39" o:title=""/>
          </v:shape>
          <o:OLEObject Type="Embed" ProgID="Equation.3" ShapeID="_x0000_i1040" DrawAspect="Content" ObjectID="_1615289618" r:id="rId40"/>
        </w:object>
      </w:r>
      <w:r w:rsidRPr="00BA21CC">
        <w:rPr>
          <w:sz w:val="28"/>
          <w:szCs w:val="28"/>
        </w:rPr>
        <w:t xml:space="preserve">  подставим </w:t>
      </w:r>
      <w:r w:rsidRPr="00BA21CC">
        <w:rPr>
          <w:position w:val="-32"/>
          <w:sz w:val="28"/>
          <w:szCs w:val="28"/>
        </w:rPr>
        <w:object w:dxaOrig="1240" w:dyaOrig="760">
          <v:shape id="_x0000_i1041" type="#_x0000_t75" style="width:62.4pt;height:38.4pt" o:ole="">
            <v:imagedata r:id="rId41" o:title=""/>
          </v:shape>
          <o:OLEObject Type="Embed" ProgID="Equation.3" ShapeID="_x0000_i1041" DrawAspect="Content" ObjectID="_1615289619" r:id="rId42"/>
        </w:object>
      </w:r>
      <w:r w:rsidRPr="00BA21CC">
        <w:rPr>
          <w:sz w:val="28"/>
          <w:szCs w:val="28"/>
        </w:rPr>
        <w:t xml:space="preserve"> и так далее), получим:</w:t>
      </w:r>
    </w:p>
    <w:p w:rsidR="00D57280" w:rsidRPr="00BA21CC" w:rsidRDefault="00D57280" w:rsidP="007D11CC">
      <w:pPr>
        <w:widowControl w:val="0"/>
        <w:contextualSpacing/>
        <w:jc w:val="center"/>
        <w:rPr>
          <w:sz w:val="28"/>
          <w:szCs w:val="28"/>
        </w:rPr>
      </w:pPr>
      <w:r w:rsidRPr="00BA21CC">
        <w:rPr>
          <w:position w:val="-26"/>
          <w:sz w:val="28"/>
          <w:szCs w:val="28"/>
        </w:rPr>
        <w:object w:dxaOrig="3960" w:dyaOrig="700">
          <v:shape id="_x0000_i1042" type="#_x0000_t75" style="width:198.6pt;height:34.8pt" o:ole="">
            <v:imagedata r:id="rId43" o:title=""/>
          </v:shape>
          <o:OLEObject Type="Embed" ProgID="Equation.3" ShapeID="_x0000_i1042" DrawAspect="Content" ObjectID="_1615289620" r:id="rId44"/>
        </w:object>
      </w:r>
      <w:r w:rsidRPr="00BA21CC">
        <w:rPr>
          <w:sz w:val="28"/>
          <w:szCs w:val="28"/>
        </w:rPr>
        <w:t>.</w:t>
      </w:r>
    </w:p>
    <w:p w:rsidR="00D57280" w:rsidRPr="00BA21CC" w:rsidRDefault="00D57280" w:rsidP="00BA2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Так как </w:t>
      </w:r>
      <w:r w:rsidRPr="00BA21CC">
        <w:rPr>
          <w:position w:val="-28"/>
          <w:sz w:val="28"/>
          <w:szCs w:val="28"/>
        </w:rPr>
        <w:object w:dxaOrig="680" w:dyaOrig="720">
          <v:shape id="_x0000_i1043" type="#_x0000_t75" style="width:34.8pt;height:36pt" o:ole="">
            <v:imagedata r:id="rId45" o:title=""/>
          </v:shape>
          <o:OLEObject Type="Embed" ProgID="Equation.3" ShapeID="_x0000_i1043" DrawAspect="Content" ObjectID="_1615289621" r:id="rId46"/>
        </w:object>
      </w:r>
      <w:r w:rsidRPr="00BA21CC">
        <w:rPr>
          <w:sz w:val="28"/>
          <w:szCs w:val="28"/>
        </w:rPr>
        <w:t xml:space="preserve">, то при </w:t>
      </w:r>
      <w:r w:rsidRPr="00BA21CC">
        <w:rPr>
          <w:position w:val="-6"/>
          <w:sz w:val="28"/>
          <w:szCs w:val="28"/>
        </w:rPr>
        <w:object w:dxaOrig="220" w:dyaOrig="240">
          <v:shape id="_x0000_i1044" type="#_x0000_t75" style="width:11.4pt;height:12pt" o:ole="">
            <v:imagedata r:id="rId47" o:title=""/>
          </v:shape>
          <o:OLEObject Type="Embed" ProgID="Equation.3" ShapeID="_x0000_i1044" DrawAspect="Content" ObjectID="_1615289622" r:id="rId48"/>
        </w:object>
      </w:r>
      <w:r w:rsidRPr="00BA21CC">
        <w:rPr>
          <w:sz w:val="28"/>
          <w:szCs w:val="28"/>
        </w:rPr>
        <w:t xml:space="preserve">, возрастающем неограниченно, </w:t>
      </w:r>
      <w:r w:rsidRPr="00BA21CC">
        <w:rPr>
          <w:position w:val="-32"/>
          <w:sz w:val="28"/>
          <w:szCs w:val="28"/>
        </w:rPr>
        <w:object w:dxaOrig="520" w:dyaOrig="760">
          <v:shape id="_x0000_i1045" type="#_x0000_t75" style="width:26.4pt;height:38.4pt" o:ole="">
            <v:imagedata r:id="rId49" o:title=""/>
          </v:shape>
          <o:OLEObject Type="Embed" ProgID="Equation.3" ShapeID="_x0000_i1045" DrawAspect="Content" ObjectID="_1615289623" r:id="rId50"/>
        </w:object>
      </w:r>
      <w:r w:rsidRPr="00BA21CC">
        <w:rPr>
          <w:sz w:val="28"/>
          <w:szCs w:val="28"/>
        </w:rPr>
        <w:t xml:space="preserve"> подойдет сколь угодно близко к нулю; </w:t>
      </w:r>
      <w:r w:rsidRPr="00BA21CC">
        <w:rPr>
          <w:position w:val="-26"/>
          <w:sz w:val="28"/>
          <w:szCs w:val="28"/>
        </w:rPr>
        <w:object w:dxaOrig="2620" w:dyaOrig="700">
          <v:shape id="_x0000_i1046" type="#_x0000_t75" style="width:131.4pt;height:34.8pt" o:ole="">
            <v:imagedata r:id="rId51" o:title=""/>
          </v:shape>
          <o:OLEObject Type="Embed" ProgID="Equation.3" ShapeID="_x0000_i1046" DrawAspect="Content" ObjectID="_1615289624" r:id="rId52"/>
        </w:object>
      </w:r>
      <w:r w:rsidRPr="00BA21CC">
        <w:rPr>
          <w:sz w:val="28"/>
          <w:szCs w:val="28"/>
        </w:rPr>
        <w:t xml:space="preserve"> (при неограниченном возрастании числа слагаемых). Отсюда, так как </w:t>
      </w:r>
      <w:r w:rsidRPr="00BA21CC">
        <w:rPr>
          <w:position w:val="-28"/>
          <w:sz w:val="28"/>
          <w:szCs w:val="28"/>
        </w:rPr>
        <w:object w:dxaOrig="680" w:dyaOrig="720">
          <v:shape id="_x0000_i1047" type="#_x0000_t75" style="width:34.8pt;height:36pt" o:ole="">
            <v:imagedata r:id="rId53" o:title=""/>
          </v:shape>
          <o:OLEObject Type="Embed" ProgID="Equation.3" ShapeID="_x0000_i1047" DrawAspect="Content" ObjectID="_1615289625" r:id="rId54"/>
        </w:object>
      </w:r>
      <w:r w:rsidRPr="00BA21CC">
        <w:rPr>
          <w:sz w:val="28"/>
          <w:szCs w:val="28"/>
        </w:rPr>
        <w:t xml:space="preserve">, имеем </w:t>
      </w:r>
      <w:r w:rsidRPr="00BA21CC">
        <w:rPr>
          <w:position w:val="-26"/>
          <w:sz w:val="28"/>
          <w:szCs w:val="28"/>
        </w:rPr>
        <w:object w:dxaOrig="3739" w:dyaOrig="700">
          <v:shape id="_x0000_i1048" type="#_x0000_t75" style="width:187.8pt;height:34.8pt" o:ole="">
            <v:imagedata r:id="rId55" o:title=""/>
          </v:shape>
          <o:OLEObject Type="Embed" ProgID="Equation.3" ShapeID="_x0000_i1048" DrawAspect="Content" ObjectID="_1615289626" r:id="rId56"/>
        </w:object>
      </w:r>
      <w:r w:rsidR="00B36DB3">
        <w:rPr>
          <w:sz w:val="28"/>
          <w:szCs w:val="28"/>
        </w:rPr>
        <w:t xml:space="preserve"> [1</w:t>
      </w:r>
      <w:r w:rsidRPr="00BA21CC">
        <w:rPr>
          <w:sz w:val="28"/>
          <w:szCs w:val="28"/>
        </w:rPr>
        <w:t>, С. 57-58].</w:t>
      </w:r>
    </w:p>
    <w:p w:rsidR="00D57280" w:rsidRPr="00BA21CC" w:rsidRDefault="00D57280" w:rsidP="00BA2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>При этом, следует отметить, И.Я. Депман предполагает, что читателю известно равенство:</w:t>
      </w:r>
      <w:r w:rsidR="00375FD3">
        <w:rPr>
          <w:sz w:val="28"/>
          <w:szCs w:val="28"/>
        </w:rPr>
        <w:t xml:space="preserve"> </w:t>
      </w:r>
      <w:r w:rsidR="00CF03E8" w:rsidRPr="00375FD3">
        <w:rPr>
          <w:iCs/>
          <w:color w:val="003366"/>
          <w:position w:val="-28"/>
          <w:sz w:val="28"/>
        </w:rPr>
        <w:object w:dxaOrig="4080" w:dyaOrig="720">
          <v:shape id="_x0000_i1049" type="#_x0000_t75" style="width:204pt;height:36pt" o:ole="">
            <v:imagedata r:id="rId57" o:title=""/>
          </v:shape>
          <o:OLEObject Type="Embed" ProgID="Equation.3" ShapeID="_x0000_i1049" DrawAspect="Content" ObjectID="_1615289627" r:id="rId58"/>
        </w:object>
      </w:r>
    </w:p>
    <w:p w:rsidR="00D57280" w:rsidRPr="00BA21CC" w:rsidRDefault="00D57280" w:rsidP="00BA21C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Задача о коробке конфет вызывает, несомненно, интерес, особенно в </w:t>
      </w:r>
      <w:r w:rsidRPr="00BA21CC">
        <w:rPr>
          <w:sz w:val="28"/>
          <w:szCs w:val="28"/>
        </w:rPr>
        <w:lastRenderedPageBreak/>
        <w:t>современной реальности, когда зачастую за покупку мы получаем какие-либо бонусы, подарки и др. На первый взгляд, кажется, что автор неправ. Однако внимательно вчитайтесь в формулировку задачи. Конечно, в наши дни не возможна ситуация: «он спрашивает в магазине десятую коробку, вынимает из неё талон, отдаёт в кассу 10 талонов и получает десятую коробку без приплаты». Десятую коробку вы первоначально оплачиваете и только потом получаете десятый талон. Выполняется равенство:</w:t>
      </w:r>
    </w:p>
    <w:p w:rsidR="00D57280" w:rsidRPr="00BA21CC" w:rsidRDefault="00D57280" w:rsidP="00B36DB3">
      <w:pPr>
        <w:widowControl w:val="0"/>
        <w:contextualSpacing/>
        <w:jc w:val="center"/>
        <w:rPr>
          <w:sz w:val="28"/>
          <w:szCs w:val="28"/>
        </w:rPr>
      </w:pPr>
      <w:r w:rsidRPr="00BA21CC">
        <w:rPr>
          <w:position w:val="-6"/>
          <w:sz w:val="28"/>
          <w:szCs w:val="28"/>
        </w:rPr>
        <w:object w:dxaOrig="1240" w:dyaOrig="300">
          <v:shape id="_x0000_i1050" type="#_x0000_t75" style="width:62.4pt;height:15pt" o:ole="">
            <v:imagedata r:id="rId11" o:title=""/>
          </v:shape>
          <o:OLEObject Type="Embed" ProgID="Equation.3" ShapeID="_x0000_i1050" DrawAspect="Content" ObjectID="_1615289628" r:id="rId59"/>
        </w:object>
      </w:r>
      <w:r w:rsidRPr="00BA21CC">
        <w:rPr>
          <w:sz w:val="28"/>
          <w:szCs w:val="28"/>
        </w:rPr>
        <w:t>,</w:t>
      </w:r>
    </w:p>
    <w:p w:rsidR="00D57280" w:rsidRPr="00BA21CC" w:rsidRDefault="00D57280" w:rsidP="00BA21CC">
      <w:pPr>
        <w:widowControl w:val="0"/>
        <w:contextualSpacing/>
        <w:jc w:val="both"/>
        <w:rPr>
          <w:sz w:val="28"/>
          <w:szCs w:val="28"/>
        </w:rPr>
      </w:pPr>
      <w:r w:rsidRPr="00BA21CC">
        <w:rPr>
          <w:sz w:val="28"/>
          <w:szCs w:val="28"/>
        </w:rPr>
        <w:t xml:space="preserve">т.е. за десять накопленных покупателем талонов магазины выдавали бесплатно коробку шоколада, в которую вложен талон (в условии сказано, «фабрика выпустила в продажу дорогие коробки шоколада с вложенным в коробку талоном»). </w:t>
      </w:r>
    </w:p>
    <w:p w:rsidR="00C9105D" w:rsidRPr="00BA21CC" w:rsidRDefault="009E289C" w:rsidP="00BA21CC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21CC">
        <w:rPr>
          <w:sz w:val="28"/>
          <w:szCs w:val="28"/>
        </w:rPr>
        <w:t xml:space="preserve">Решение данной задачи </w:t>
      </w:r>
      <w:r w:rsidR="00C9105D" w:rsidRPr="00BA21CC">
        <w:rPr>
          <w:sz w:val="28"/>
          <w:szCs w:val="28"/>
        </w:rPr>
        <w:t> представляет собой процесс выражения экономических явлений математическ</w:t>
      </w:r>
      <w:r w:rsidRPr="00BA21CC">
        <w:rPr>
          <w:sz w:val="28"/>
          <w:szCs w:val="28"/>
        </w:rPr>
        <w:t xml:space="preserve">ой </w:t>
      </w:r>
      <w:r w:rsidR="00C9105D" w:rsidRPr="00BA21CC">
        <w:rPr>
          <w:sz w:val="28"/>
          <w:szCs w:val="28"/>
        </w:rPr>
        <w:t xml:space="preserve"> модел</w:t>
      </w:r>
      <w:r w:rsidRPr="00BA21CC">
        <w:rPr>
          <w:sz w:val="28"/>
          <w:szCs w:val="28"/>
        </w:rPr>
        <w:t>ью</w:t>
      </w:r>
      <w:r w:rsidR="00C9105D" w:rsidRPr="00BA21CC">
        <w:rPr>
          <w:sz w:val="28"/>
          <w:szCs w:val="28"/>
        </w:rPr>
        <w:t xml:space="preserve">. </w:t>
      </w:r>
      <w:r w:rsidRPr="00BA21CC">
        <w:rPr>
          <w:sz w:val="28"/>
          <w:szCs w:val="28"/>
        </w:rPr>
        <w:t>Э</w:t>
      </w:r>
      <w:r w:rsidR="00C9105D" w:rsidRPr="00BA21CC">
        <w:rPr>
          <w:sz w:val="28"/>
          <w:szCs w:val="28"/>
        </w:rPr>
        <w:t>то схематичное представление экономического явления</w:t>
      </w:r>
      <w:r w:rsidRPr="00BA21CC">
        <w:rPr>
          <w:sz w:val="28"/>
          <w:szCs w:val="28"/>
        </w:rPr>
        <w:t>.</w:t>
      </w:r>
      <w:r w:rsidR="00B36DB3">
        <w:rPr>
          <w:sz w:val="28"/>
          <w:szCs w:val="28"/>
        </w:rPr>
        <w:t xml:space="preserve"> Математические модели –</w:t>
      </w:r>
      <w:r w:rsidR="00C9105D" w:rsidRPr="00BA21CC">
        <w:rPr>
          <w:sz w:val="28"/>
          <w:szCs w:val="28"/>
        </w:rPr>
        <w:t xml:space="preserve"> основное средство решения задач оптимизации любой деятельности. По своей сути эти модели </w:t>
      </w:r>
      <w:r w:rsidRPr="00BA21CC">
        <w:rPr>
          <w:sz w:val="28"/>
          <w:szCs w:val="28"/>
        </w:rPr>
        <w:t xml:space="preserve">(математические задачи) </w:t>
      </w:r>
      <w:r w:rsidR="00CF03E8">
        <w:rPr>
          <w:sz w:val="28"/>
          <w:szCs w:val="28"/>
        </w:rPr>
        <w:t>–</w:t>
      </w:r>
      <w:r w:rsidR="00C9105D" w:rsidRPr="00BA21CC">
        <w:rPr>
          <w:sz w:val="28"/>
          <w:szCs w:val="28"/>
        </w:rPr>
        <w:t xml:space="preserve"> средство плановых расчетов. Ценность их для экономического анализа и оптимизации решений состоит в том, что они позволяют оценить</w:t>
      </w:r>
      <w:r w:rsidR="00B36DB3">
        <w:rPr>
          <w:sz w:val="28"/>
          <w:szCs w:val="28"/>
        </w:rPr>
        <w:t xml:space="preserve"> </w:t>
      </w:r>
      <w:r w:rsidR="00C9105D" w:rsidRPr="00BA21CC">
        <w:rPr>
          <w:color w:val="000000"/>
          <w:sz w:val="28"/>
          <w:szCs w:val="28"/>
        </w:rPr>
        <w:t>вид</w:t>
      </w:r>
      <w:r w:rsidRPr="00BA21CC">
        <w:rPr>
          <w:color w:val="000000"/>
          <w:sz w:val="28"/>
          <w:szCs w:val="28"/>
        </w:rPr>
        <w:t>ы</w:t>
      </w:r>
      <w:r w:rsidR="00C9105D" w:rsidRPr="00BA21CC">
        <w:rPr>
          <w:color w:val="000000"/>
          <w:sz w:val="28"/>
          <w:szCs w:val="28"/>
        </w:rPr>
        <w:t xml:space="preserve"> ресурсов, получать оценки их </w:t>
      </w:r>
      <w:r w:rsidRPr="00BA21CC">
        <w:rPr>
          <w:color w:val="000000"/>
          <w:sz w:val="28"/>
          <w:szCs w:val="28"/>
        </w:rPr>
        <w:t>эффективности</w:t>
      </w:r>
      <w:r w:rsidR="00C9105D" w:rsidRPr="00BA21CC">
        <w:rPr>
          <w:color w:val="000000"/>
          <w:sz w:val="28"/>
          <w:szCs w:val="28"/>
        </w:rPr>
        <w:t xml:space="preserve"> и т.п. Математическое моделирование экономических явлений и процессов дает возможность получить четкое представление об исследуемом объекте, охарактеризовать и количественно описать его внутреннюю структуру и внешние связи. </w:t>
      </w:r>
    </w:p>
    <w:p w:rsidR="009E289C" w:rsidRPr="00BA21CC" w:rsidRDefault="00C9105D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 xml:space="preserve">Экономико-математическая модель должна быть адекватной действительности, отражать существенные стороны и связи изучаемого объекта. </w:t>
      </w:r>
    </w:p>
    <w:p w:rsidR="009E289C" w:rsidRPr="00BA21CC" w:rsidRDefault="00C9105D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b/>
          <w:bCs/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>Процесс моделирования можно условно подразделить</w:t>
      </w:r>
      <w:r w:rsidRPr="00BA21CC">
        <w:rPr>
          <w:b/>
          <w:bCs/>
          <w:color w:val="000000"/>
          <w:sz w:val="28"/>
          <w:szCs w:val="28"/>
        </w:rPr>
        <w:t> </w:t>
      </w:r>
      <w:r w:rsidRPr="00BA21CC">
        <w:rPr>
          <w:bCs/>
          <w:color w:val="000000"/>
          <w:sz w:val="28"/>
          <w:szCs w:val="28"/>
        </w:rPr>
        <w:t>на три этапа</w:t>
      </w:r>
      <w:r w:rsidRPr="00BA21CC">
        <w:rPr>
          <w:b/>
          <w:bCs/>
          <w:color w:val="000000"/>
          <w:sz w:val="28"/>
          <w:szCs w:val="28"/>
        </w:rPr>
        <w:t>:</w:t>
      </w:r>
    </w:p>
    <w:p w:rsidR="009E289C" w:rsidRPr="00BA21CC" w:rsidRDefault="00C9105D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> 1) анализ закономерностей, свойственных изучаемому явлению или процессу</w:t>
      </w:r>
      <w:r w:rsidR="009E289C" w:rsidRPr="00BA21CC">
        <w:rPr>
          <w:color w:val="000000"/>
          <w:sz w:val="28"/>
          <w:szCs w:val="28"/>
        </w:rPr>
        <w:t>.</w:t>
      </w:r>
      <w:r w:rsidR="00DC2694">
        <w:rPr>
          <w:color w:val="000000"/>
          <w:sz w:val="28"/>
          <w:szCs w:val="28"/>
        </w:rPr>
        <w:t xml:space="preserve"> </w:t>
      </w:r>
      <w:r w:rsidR="009E289C" w:rsidRPr="00BA21CC">
        <w:rPr>
          <w:color w:val="000000"/>
          <w:sz w:val="28"/>
          <w:szCs w:val="28"/>
        </w:rPr>
        <w:t>Н</w:t>
      </w:r>
      <w:r w:rsidRPr="00BA21CC">
        <w:rPr>
          <w:color w:val="000000"/>
          <w:sz w:val="28"/>
          <w:szCs w:val="28"/>
        </w:rPr>
        <w:t xml:space="preserve">а основе такого анализа формируются модели; </w:t>
      </w:r>
    </w:p>
    <w:p w:rsidR="009E289C" w:rsidRPr="00BA21CC" w:rsidRDefault="00C9105D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 xml:space="preserve">2) определение методов, с помощью которых можно решить задачу; </w:t>
      </w:r>
    </w:p>
    <w:p w:rsidR="00C9105D" w:rsidRPr="00BA21CC" w:rsidRDefault="00C9105D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>3) анализ полученных результатов.</w:t>
      </w:r>
    </w:p>
    <w:p w:rsidR="009E289C" w:rsidRPr="00BA21CC" w:rsidRDefault="00C9105D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>Важнейшим моделирования является четкая формулировка конечной цели построения модели, а также определение критерия, по которому будут сравниваться различные варианты решения.</w:t>
      </w:r>
    </w:p>
    <w:p w:rsidR="009E289C" w:rsidRPr="00BA21CC" w:rsidRDefault="009E289C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 xml:space="preserve">Некоторые процессы с математической точки зрения однотипны и могут описываться одинаковыми моделями. </w:t>
      </w:r>
    </w:p>
    <w:p w:rsidR="009E289C" w:rsidRDefault="009E289C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r w:rsidRPr="00BA21CC">
        <w:rPr>
          <w:color w:val="000000"/>
          <w:sz w:val="28"/>
          <w:szCs w:val="28"/>
        </w:rPr>
        <w:t>Таким образом,</w:t>
      </w:r>
      <w:r w:rsidR="00FA2953" w:rsidRPr="00BA21CC">
        <w:rPr>
          <w:color w:val="000000"/>
          <w:sz w:val="28"/>
          <w:szCs w:val="28"/>
        </w:rPr>
        <w:t xml:space="preserve"> лучшей моделью является не самая сложная,</w:t>
      </w:r>
      <w:r w:rsidR="00DC2694">
        <w:rPr>
          <w:color w:val="000000"/>
          <w:sz w:val="28"/>
          <w:szCs w:val="28"/>
        </w:rPr>
        <w:t xml:space="preserve"> </w:t>
      </w:r>
      <w:r w:rsidR="00FA2953" w:rsidRPr="00BA21CC">
        <w:rPr>
          <w:color w:val="000000"/>
          <w:sz w:val="28"/>
          <w:szCs w:val="28"/>
        </w:rPr>
        <w:t xml:space="preserve">а самая похожая на реальное явление, та, которая позволяет получить самое рациональное решение и наиболее точные экономические оценки. </w:t>
      </w:r>
    </w:p>
    <w:p w:rsidR="00C328C3" w:rsidRPr="00BA21CC" w:rsidRDefault="00C328C3" w:rsidP="00BA21CC">
      <w:pPr>
        <w:pStyle w:val="a60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A21CC" w:rsidRPr="00BA21CC" w:rsidRDefault="00BA21CC" w:rsidP="00BA21C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A21CC" w:rsidRPr="00BA21CC" w:rsidRDefault="00BA21CC" w:rsidP="00BA21CC">
      <w:pPr>
        <w:pStyle w:val="aa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BA21CC">
        <w:rPr>
          <w:i/>
          <w:iCs/>
          <w:sz w:val="28"/>
          <w:szCs w:val="28"/>
        </w:rPr>
        <w:t>Депман И.Я.</w:t>
      </w:r>
      <w:r w:rsidRPr="00BA21CC">
        <w:rPr>
          <w:sz w:val="28"/>
          <w:szCs w:val="28"/>
        </w:rPr>
        <w:t xml:space="preserve"> Рассказы о решении задач. – 2-е, дополненное и переработанное, издание. – Ленинград: Детская литература, 1964. – 152 с.</w:t>
      </w:r>
    </w:p>
    <w:p w:rsidR="00BA21CC" w:rsidRPr="00BA21CC" w:rsidRDefault="00636602" w:rsidP="00BA21CC">
      <w:pPr>
        <w:pStyle w:val="aa"/>
        <w:numPr>
          <w:ilvl w:val="0"/>
          <w:numId w:val="23"/>
        </w:numPr>
        <w:shd w:val="clear" w:color="auto" w:fill="FFFFFF"/>
        <w:jc w:val="both"/>
        <w:rPr>
          <w:bCs/>
          <w:sz w:val="28"/>
          <w:szCs w:val="28"/>
        </w:rPr>
      </w:pPr>
      <w:hyperlink r:id="rId60" w:history="1">
        <w:r w:rsidR="00BA21CC" w:rsidRPr="00BA21CC">
          <w:rPr>
            <w:rStyle w:val="ac"/>
            <w:bCs/>
            <w:sz w:val="28"/>
            <w:szCs w:val="28"/>
          </w:rPr>
          <w:t>http://www.bibliotekar.ru/upravlenie-3/36.htm</w:t>
        </w:r>
      </w:hyperlink>
    </w:p>
    <w:sectPr w:rsidR="00BA21CC" w:rsidRPr="00BA21CC" w:rsidSect="00D57280">
      <w:headerReference w:type="default" r:id="rId61"/>
      <w:footerReference w:type="default" r:id="rId62"/>
      <w:pgSz w:w="11907" w:h="16839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02" w:rsidRDefault="00636602">
      <w:r>
        <w:separator/>
      </w:r>
    </w:p>
  </w:endnote>
  <w:endnote w:type="continuationSeparator" w:id="0">
    <w:p w:rsidR="00636602" w:rsidRDefault="0063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25" w:rsidRDefault="00F3666A">
    <w:pPr>
      <w:jc w:val="center"/>
    </w:pPr>
    <w:r>
      <w:rPr>
        <w:rStyle w:val="a8"/>
      </w:rPr>
      <w:fldChar w:fldCharType="begin"/>
    </w:r>
    <w:r w:rsidR="00C94C2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328C3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02" w:rsidRDefault="00636602">
      <w:r>
        <w:separator/>
      </w:r>
    </w:p>
  </w:footnote>
  <w:footnote w:type="continuationSeparator" w:id="0">
    <w:p w:rsidR="00636602" w:rsidRDefault="0063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EE" w:rsidRPr="00C512EE" w:rsidRDefault="00C512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545CAA"/>
    <w:lvl w:ilvl="0">
      <w:numFmt w:val="decimal"/>
      <w:pStyle w:val="Checklistitem"/>
      <w:lvlText w:val="*"/>
      <w:lvlJc w:val="left"/>
      <w:pPr>
        <w:ind w:left="0" w:firstLine="0"/>
      </w:pPr>
    </w:lvl>
  </w:abstractNum>
  <w:abstractNum w:abstractNumId="1" w15:restartNumberingAfterBreak="0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</w:lvl>
  </w:abstractNum>
  <w:abstractNum w:abstractNumId="2" w15:restartNumberingAfterBreak="0">
    <w:nsid w:val="0B6E2C58"/>
    <w:multiLevelType w:val="hybridMultilevel"/>
    <w:tmpl w:val="C42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87E"/>
    <w:multiLevelType w:val="hybridMultilevel"/>
    <w:tmpl w:val="9DEE3AD6"/>
    <w:lvl w:ilvl="0" w:tplc="338029E8">
      <w:start w:val="1"/>
      <w:numFmt w:val="decimal"/>
      <w:pStyle w:val="Checklistnumberedheading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8080"/>
        <w:sz w:val="48"/>
        <w:szCs w:val="4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F7009"/>
    <w:multiLevelType w:val="hybridMultilevel"/>
    <w:tmpl w:val="B78AB804"/>
    <w:lvl w:ilvl="0" w:tplc="21EE026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D17105"/>
    <w:multiLevelType w:val="multilevel"/>
    <w:tmpl w:val="6CA472C6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</w:lvl>
  </w:abstractNum>
  <w:abstractNum w:abstractNumId="6" w15:restartNumberingAfterBreak="0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0"/>
    <w:rsid w:val="001A03F3"/>
    <w:rsid w:val="001A0BA9"/>
    <w:rsid w:val="00307F8A"/>
    <w:rsid w:val="00370001"/>
    <w:rsid w:val="00375FD3"/>
    <w:rsid w:val="003B1CAE"/>
    <w:rsid w:val="003E207E"/>
    <w:rsid w:val="0040445F"/>
    <w:rsid w:val="005806E9"/>
    <w:rsid w:val="00612EC8"/>
    <w:rsid w:val="00636602"/>
    <w:rsid w:val="006F3E84"/>
    <w:rsid w:val="007162B9"/>
    <w:rsid w:val="007A46B8"/>
    <w:rsid w:val="007D11CC"/>
    <w:rsid w:val="007E1A47"/>
    <w:rsid w:val="008478F6"/>
    <w:rsid w:val="008B090F"/>
    <w:rsid w:val="00934C5C"/>
    <w:rsid w:val="009E289C"/>
    <w:rsid w:val="00A8272D"/>
    <w:rsid w:val="00B36DB3"/>
    <w:rsid w:val="00BA21CC"/>
    <w:rsid w:val="00C00D7B"/>
    <w:rsid w:val="00C316DE"/>
    <w:rsid w:val="00C328C3"/>
    <w:rsid w:val="00C512EE"/>
    <w:rsid w:val="00C85327"/>
    <w:rsid w:val="00C9105D"/>
    <w:rsid w:val="00C937B4"/>
    <w:rsid w:val="00C94C25"/>
    <w:rsid w:val="00CF03E8"/>
    <w:rsid w:val="00D57280"/>
    <w:rsid w:val="00DC2694"/>
    <w:rsid w:val="00F00AFE"/>
    <w:rsid w:val="00F3666A"/>
    <w:rsid w:val="00FA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6B591"/>
  <w15:docId w15:val="{88B37B0C-10E2-43FF-9891-2BFBFD0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27"/>
    <w:rPr>
      <w:sz w:val="24"/>
      <w:szCs w:val="24"/>
    </w:rPr>
  </w:style>
  <w:style w:type="paragraph" w:styleId="1">
    <w:name w:val="heading 1"/>
    <w:basedOn w:val="a"/>
    <w:next w:val="a"/>
    <w:qFormat/>
    <w:rsid w:val="00C85327"/>
    <w:pPr>
      <w:keepNext/>
      <w:widowControl w:val="0"/>
      <w:snapToGrid w:val="0"/>
      <w:spacing w:after="240" w:line="480" w:lineRule="atLeast"/>
      <w:ind w:left="720" w:hanging="7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C85327"/>
    <w:pPr>
      <w:spacing w:line="480" w:lineRule="atLeast"/>
      <w:outlineLvl w:val="1"/>
    </w:pPr>
    <w:rPr>
      <w:b/>
    </w:rPr>
  </w:style>
  <w:style w:type="paragraph" w:styleId="3">
    <w:name w:val="heading 3"/>
    <w:basedOn w:val="a"/>
    <w:next w:val="a"/>
    <w:qFormat/>
    <w:rsid w:val="00C85327"/>
    <w:pPr>
      <w:spacing w:line="480" w:lineRule="atLeas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85327"/>
    <w:pPr>
      <w:widowControl w:val="0"/>
      <w:snapToGrid w:val="0"/>
      <w:spacing w:line="480" w:lineRule="atLeas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853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853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8532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853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853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327"/>
    <w:pPr>
      <w:spacing w:before="3600" w:after="280"/>
      <w:jc w:val="center"/>
    </w:pPr>
    <w:rPr>
      <w:sz w:val="28"/>
      <w:szCs w:val="28"/>
    </w:rPr>
  </w:style>
  <w:style w:type="character" w:customStyle="1" w:styleId="a4">
    <w:name w:val="Основной текст Знак"/>
    <w:link w:val="a5"/>
    <w:locked/>
    <w:rsid w:val="00C85327"/>
    <w:rPr>
      <w:snapToGrid w:val="0"/>
      <w:sz w:val="24"/>
      <w:szCs w:val="24"/>
      <w:lang w:val="ru-RU" w:eastAsia="ru-RU" w:bidi="ru-RU"/>
    </w:rPr>
  </w:style>
  <w:style w:type="paragraph" w:styleId="a5">
    <w:name w:val="Body Text"/>
    <w:basedOn w:val="a"/>
    <w:link w:val="a4"/>
    <w:rsid w:val="00C85327"/>
    <w:pPr>
      <w:widowControl w:val="0"/>
      <w:tabs>
        <w:tab w:val="left" w:pos="10800"/>
      </w:tabs>
      <w:snapToGrid w:val="0"/>
      <w:spacing w:line="480" w:lineRule="atLeast"/>
      <w:ind w:firstLine="720"/>
    </w:pPr>
  </w:style>
  <w:style w:type="paragraph" w:styleId="a6">
    <w:name w:val="Balloon Text"/>
    <w:basedOn w:val="a"/>
    <w:semiHidden/>
    <w:rsid w:val="00C85327"/>
    <w:rPr>
      <w:rFonts w:ascii="Tahoma" w:hAnsi="Tahoma" w:cs="Tahoma"/>
      <w:sz w:val="16"/>
      <w:szCs w:val="16"/>
    </w:rPr>
  </w:style>
  <w:style w:type="paragraph" w:customStyle="1" w:styleId="Listlevel1">
    <w:name w:val="List level 1"/>
    <w:basedOn w:val="a"/>
    <w:rsid w:val="00C85327"/>
    <w:pPr>
      <w:numPr>
        <w:numId w:val="2"/>
      </w:numPr>
      <w:spacing w:line="480" w:lineRule="atLeast"/>
    </w:pPr>
    <w:rPr>
      <w:lang w:bidi="ru-RU"/>
    </w:rPr>
  </w:style>
  <w:style w:type="paragraph" w:customStyle="1" w:styleId="Listlevel2">
    <w:name w:val="List level 2"/>
    <w:basedOn w:val="a"/>
    <w:rsid w:val="00C85327"/>
    <w:pPr>
      <w:numPr>
        <w:numId w:val="4"/>
      </w:numPr>
      <w:spacing w:line="480" w:lineRule="atLeast"/>
    </w:pPr>
    <w:rPr>
      <w:lang w:bidi="ru-RU"/>
    </w:rPr>
  </w:style>
  <w:style w:type="paragraph" w:customStyle="1" w:styleId="Listlevel3">
    <w:name w:val="List level 3"/>
    <w:basedOn w:val="a"/>
    <w:rsid w:val="00C85327"/>
    <w:pPr>
      <w:numPr>
        <w:numId w:val="6"/>
      </w:numPr>
      <w:spacing w:line="480" w:lineRule="atLeast"/>
    </w:pPr>
    <w:rPr>
      <w:lang w:bidi="ru-RU"/>
    </w:rPr>
  </w:style>
  <w:style w:type="paragraph" w:customStyle="1" w:styleId="Reference">
    <w:name w:val="Reference"/>
    <w:basedOn w:val="a"/>
    <w:rsid w:val="00C85327"/>
    <w:pPr>
      <w:spacing w:before="240" w:line="480" w:lineRule="atLeast"/>
      <w:ind w:left="720" w:hanging="720"/>
    </w:pPr>
    <w:rPr>
      <w:lang w:bidi="ru-RU"/>
    </w:rPr>
  </w:style>
  <w:style w:type="paragraph" w:customStyle="1" w:styleId="Checklistitem">
    <w:name w:val="Checklist item"/>
    <w:basedOn w:val="a"/>
    <w:rsid w:val="00C85327"/>
    <w:pPr>
      <w:widowControl w:val="0"/>
      <w:numPr>
        <w:numId w:val="8"/>
      </w:numPr>
      <w:snapToGrid w:val="0"/>
      <w:spacing w:before="240"/>
    </w:pPr>
    <w:rPr>
      <w:rFonts w:ascii="Arial" w:hAnsi="Arial" w:cs="Arial"/>
      <w:lang w:bidi="ru-RU"/>
    </w:rPr>
  </w:style>
  <w:style w:type="paragraph" w:customStyle="1" w:styleId="Checklisttitle">
    <w:name w:val="Checklist title"/>
    <w:basedOn w:val="a"/>
    <w:rsid w:val="00C85327"/>
    <w:pPr>
      <w:widowControl w:val="0"/>
      <w:spacing w:after="240"/>
      <w:jc w:val="center"/>
    </w:pPr>
    <w:rPr>
      <w:rFonts w:ascii="Arial" w:hAnsi="Arial" w:cs="Arial"/>
      <w:b/>
      <w:sz w:val="32"/>
      <w:szCs w:val="32"/>
      <w:lang w:bidi="ru-RU"/>
    </w:rPr>
  </w:style>
  <w:style w:type="paragraph" w:customStyle="1" w:styleId="Checklistnumberedheading">
    <w:name w:val="Checklist numbered heading"/>
    <w:basedOn w:val="a"/>
    <w:rsid w:val="00C85327"/>
    <w:pPr>
      <w:widowControl w:val="0"/>
      <w:numPr>
        <w:numId w:val="10"/>
      </w:numPr>
      <w:tabs>
        <w:tab w:val="left" w:pos="864"/>
      </w:tabs>
      <w:spacing w:before="240"/>
    </w:pPr>
    <w:rPr>
      <w:rFonts w:ascii="Arial" w:hAnsi="Arial" w:cs="Arial"/>
      <w:b/>
      <w:sz w:val="32"/>
      <w:szCs w:val="32"/>
      <w:lang w:bidi="ru-RU"/>
    </w:rPr>
  </w:style>
  <w:style w:type="paragraph" w:styleId="a7">
    <w:name w:val="footer"/>
    <w:basedOn w:val="a"/>
    <w:rsid w:val="00C85327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C85327"/>
  </w:style>
  <w:style w:type="paragraph" w:styleId="a9">
    <w:name w:val="header"/>
    <w:basedOn w:val="a"/>
    <w:rsid w:val="00C512EE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D57280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D57280"/>
    <w:pPr>
      <w:keepLines/>
      <w:widowControl/>
      <w:snapToGrid/>
      <w:spacing w:before="240" w:after="0" w:line="259" w:lineRule="auto"/>
      <w:ind w:left="0" w:firstLine="0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D57280"/>
    <w:pPr>
      <w:ind w:left="480"/>
    </w:pPr>
  </w:style>
  <w:style w:type="paragraph" w:styleId="20">
    <w:name w:val="toc 2"/>
    <w:basedOn w:val="a"/>
    <w:next w:val="a"/>
    <w:autoRedefine/>
    <w:uiPriority w:val="39"/>
    <w:unhideWhenUsed/>
    <w:rsid w:val="00D57280"/>
    <w:pPr>
      <w:ind w:left="240"/>
    </w:pPr>
  </w:style>
  <w:style w:type="character" w:styleId="ac">
    <w:name w:val="Hyperlink"/>
    <w:uiPriority w:val="99"/>
    <w:unhideWhenUsed/>
    <w:rsid w:val="00D57280"/>
    <w:rPr>
      <w:color w:val="0563C1"/>
      <w:u w:val="single"/>
    </w:rPr>
  </w:style>
  <w:style w:type="paragraph" w:customStyle="1" w:styleId="a60">
    <w:name w:val="a6"/>
    <w:basedOn w:val="a"/>
    <w:rsid w:val="00C9105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A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yperlink" Target="http://www.bibliotekar.ru/upravlenie-3/36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&#1064;&#1072;&#1073;&#1083;&#1086;&#1085;&#1099;\&#1055;&#1083;&#1072;&#1085;%20&#1096;&#1082;&#1086;&#1083;&#1100;&#1085;&#1086;&#1075;&#1086;%20&#1076;&#1086;&#1082;&#1083;&#1072;&#1076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05CB-7913-4AF4-896E-C9A2EE564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95973-C312-47D4-B584-98D36C1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школьного доклада</Template>
  <TotalTime>1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2019-03-28T07:47:00Z</dcterms:created>
  <dcterms:modified xsi:type="dcterms:W3CDTF">2019-03-28T07:47:00Z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TC010183721049</vt:lpwstr>
  </property>
</Properties>
</file>