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4F" w:rsidRPr="00203B4F" w:rsidRDefault="00203B4F" w:rsidP="00203B4F">
      <w:pPr>
        <w:tabs>
          <w:tab w:val="left" w:pos="1866"/>
          <w:tab w:val="center" w:pos="4844"/>
        </w:tabs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03B4F">
        <w:rPr>
          <w:rFonts w:ascii="Times New Roman" w:eastAsia="Calibri" w:hAnsi="Times New Roman" w:cs="Times New Roman"/>
          <w:bCs/>
          <w:sz w:val="28"/>
          <w:szCs w:val="28"/>
        </w:rPr>
        <w:t>Министерство науки и высшего образования РФ</w:t>
      </w: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03B4F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03B4F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</w:t>
      </w: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3B4F">
        <w:rPr>
          <w:rFonts w:ascii="Times New Roman" w:eastAsia="Calibri" w:hAnsi="Times New Roman" w:cs="Times New Roman"/>
          <w:b/>
          <w:bCs/>
          <w:sz w:val="28"/>
          <w:szCs w:val="28"/>
        </w:rPr>
        <w:t>«СИБИРСКИЙ ФЕДЕРАЛЬНЫЙ УНИВЕРСИТЕТ»</w:t>
      </w: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203B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Институт торговли и сферы услуг</w:t>
      </w: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203B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Кафедра торгового дела и маркетинга</w:t>
      </w: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right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</w:p>
    <w:p w:rsid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203B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МЕЖДУНАРОДН</w:t>
      </w:r>
      <w:r>
        <w:rPr>
          <w:rFonts w:ascii="Times New Roman" w:eastAsia="Calibri" w:hAnsi="Times New Roman" w:cs="Times New Roman"/>
          <w:b/>
          <w:spacing w:val="-1"/>
          <w:sz w:val="28"/>
          <w:szCs w:val="28"/>
        </w:rPr>
        <w:t>ЫЕ ОТНОШЕНИЯ И ВНЕШНЯЯ ПОЛИТИКА КНР</w:t>
      </w:r>
    </w:p>
    <w:p w:rsidR="00203B4F" w:rsidRPr="00203B4F" w:rsidRDefault="00203B4F" w:rsidP="00203B4F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Методические указания для студентов</w:t>
      </w: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3B4F">
        <w:rPr>
          <w:rFonts w:ascii="Times New Roman" w:eastAsia="Calibri" w:hAnsi="Times New Roman" w:cs="Times New Roman"/>
          <w:sz w:val="28"/>
          <w:szCs w:val="28"/>
        </w:rPr>
        <w:t>заочной</w:t>
      </w:r>
      <w:proofErr w:type="gramEnd"/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форм обучения</w:t>
      </w:r>
    </w:p>
    <w:p w:rsidR="00203B4F" w:rsidRPr="00203B4F" w:rsidRDefault="00203B4F" w:rsidP="00203B4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по выполнению контрольной работы</w:t>
      </w:r>
    </w:p>
    <w:p w:rsidR="00203B4F" w:rsidRPr="00203B4F" w:rsidRDefault="00203B4F" w:rsidP="00203B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3B4F" w:rsidRPr="00203B4F" w:rsidRDefault="00203B4F" w:rsidP="00203B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sz w:val="28"/>
          <w:szCs w:val="28"/>
        </w:rPr>
      </w:pPr>
      <w:r w:rsidRPr="00203B4F">
        <w:rPr>
          <w:sz w:val="28"/>
          <w:szCs w:val="28"/>
        </w:rPr>
        <w:t xml:space="preserve">Направления подготовки </w:t>
      </w:r>
    </w:p>
    <w:p w:rsidR="00203B4F" w:rsidRPr="00203B4F" w:rsidRDefault="00203B4F" w:rsidP="00203B4F">
      <w:pPr>
        <w:pStyle w:val="Default"/>
        <w:jc w:val="center"/>
        <w:rPr>
          <w:sz w:val="28"/>
          <w:szCs w:val="28"/>
        </w:rPr>
      </w:pPr>
      <w:r w:rsidRPr="00203B4F">
        <w:rPr>
          <w:sz w:val="28"/>
          <w:szCs w:val="28"/>
        </w:rPr>
        <w:t>43.03.01 Сервис, профиль 43.03.01 Сервис в торговле</w:t>
      </w:r>
    </w:p>
    <w:p w:rsidR="00203B4F" w:rsidRPr="00203B4F" w:rsidRDefault="00203B4F" w:rsidP="00203B4F">
      <w:pPr>
        <w:pStyle w:val="Default"/>
        <w:jc w:val="center"/>
        <w:rPr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/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/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/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bCs/>
          <w:sz w:val="28"/>
          <w:szCs w:val="28"/>
        </w:rPr>
      </w:pPr>
    </w:p>
    <w:p w:rsidR="00203B4F" w:rsidRPr="00203B4F" w:rsidRDefault="00203B4F" w:rsidP="00203B4F">
      <w:pPr>
        <w:pStyle w:val="Default"/>
        <w:jc w:val="center"/>
        <w:rPr>
          <w:sz w:val="28"/>
          <w:szCs w:val="28"/>
        </w:rPr>
      </w:pPr>
      <w:r w:rsidRPr="00203B4F">
        <w:rPr>
          <w:bCs/>
          <w:sz w:val="28"/>
          <w:szCs w:val="28"/>
        </w:rPr>
        <w:t>Красноярск 20</w:t>
      </w:r>
      <w:r>
        <w:rPr>
          <w:bCs/>
          <w:sz w:val="28"/>
          <w:szCs w:val="28"/>
        </w:rPr>
        <w:t>25</w:t>
      </w:r>
    </w:p>
    <w:p w:rsidR="00203B4F" w:rsidRPr="00203B4F" w:rsidRDefault="00203B4F" w:rsidP="00203B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B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203B4F" w:rsidRPr="00203B4F" w:rsidRDefault="00203B4F" w:rsidP="00203B4F">
      <w:pPr>
        <w:rPr>
          <w:rFonts w:ascii="Times New Roman" w:eastAsia="Calibri" w:hAnsi="Times New Roman" w:cs="Times New Roman"/>
          <w:sz w:val="28"/>
          <w:szCs w:val="28"/>
        </w:rPr>
      </w:pPr>
    </w:p>
    <w:p w:rsidR="00203B4F" w:rsidRDefault="00203B4F" w:rsidP="00203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представляет собой одну из форм обучения студентов заочного </w:t>
      </w:r>
      <w:r>
        <w:rPr>
          <w:rFonts w:ascii="Times New Roman" w:hAnsi="Times New Roman" w:cs="Times New Roman"/>
          <w:sz w:val="28"/>
          <w:szCs w:val="28"/>
        </w:rPr>
        <w:t>формы обучения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и одновременно форму </w:t>
      </w:r>
      <w:proofErr w:type="gramStart"/>
      <w:r w:rsidRPr="00203B4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их самостоятельной работой, позволяющую определить, насколько студент овладел материалом дисциплины. В ходе написания контрольной работы студент самостоятельно изучает ряд предложенных тем по учебной и дополнительной литературе, письменно излагает изученный материал и выполняет необходимые упражнения и задачи, требующие знания и понимания теории вопроса.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Для подготовки контрольной работы можно использовать любой учебник по </w:t>
      </w:r>
      <w:r>
        <w:rPr>
          <w:rFonts w:ascii="Times New Roman" w:hAnsi="Times New Roman" w:cs="Times New Roman"/>
          <w:sz w:val="28"/>
          <w:szCs w:val="28"/>
        </w:rPr>
        <w:t>международным отношениям и внешней политики КНР</w:t>
      </w:r>
      <w:r w:rsidRPr="00203B4F">
        <w:rPr>
          <w:rFonts w:ascii="Times New Roman" w:eastAsia="Calibri" w:hAnsi="Times New Roman" w:cs="Times New Roman"/>
          <w:sz w:val="28"/>
          <w:szCs w:val="28"/>
        </w:rPr>
        <w:t>, учебные пособия и научные статьи в экономической литературе. Чем больше использовано литературы, и чем самостоятельнее изложен материал, тем выше оценка контрольной работы.</w:t>
      </w:r>
    </w:p>
    <w:p w:rsidR="00203B4F" w:rsidRDefault="00203B4F" w:rsidP="00203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В вариантах </w:t>
      </w:r>
      <w:proofErr w:type="gramStart"/>
      <w:r w:rsidRPr="00203B4F">
        <w:rPr>
          <w:rFonts w:ascii="Times New Roman" w:eastAsia="Calibri" w:hAnsi="Times New Roman" w:cs="Times New Roman"/>
          <w:sz w:val="28"/>
          <w:szCs w:val="28"/>
        </w:rPr>
        <w:t>контрольных работ, предлагаемых студентам заочной формы обучения содержится</w:t>
      </w:r>
      <w:proofErr w:type="gramEnd"/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теоретически</w:t>
      </w:r>
      <w:r>
        <w:rPr>
          <w:rFonts w:ascii="Times New Roman" w:hAnsi="Times New Roman" w:cs="Times New Roman"/>
          <w:sz w:val="28"/>
          <w:szCs w:val="28"/>
        </w:rPr>
        <w:t xml:space="preserve">й вопрос, который 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требует подробного ответа, с привлечением дополнительной литературы. </w:t>
      </w:r>
    </w:p>
    <w:p w:rsidR="00203B4F" w:rsidRDefault="00203B4F" w:rsidP="00203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Контрольная работа выполнятся на компьютере, объем работы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03B4F">
        <w:rPr>
          <w:rFonts w:ascii="Times New Roman" w:eastAsia="Calibri" w:hAnsi="Times New Roman" w:cs="Times New Roman"/>
          <w:sz w:val="28"/>
          <w:szCs w:val="28"/>
        </w:rPr>
        <w:t>5-7 печатных страниц. Работа сдается преподавателю в сроки, определенные учебным графиком, защищается во время сдачи зачета. Без сданной и защищенной контрольной работы студент не допускается к зачету.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студенты выполняют 2 контрольные работы (по одной в каждом семестре). 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Вариант контрольной работы выбирается студентом по последней цифре номера зачетной книжки. 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Контрольная работа должна содержать: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задания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</w:t>
      </w: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вопрос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список используемой литературы</w:t>
      </w:r>
    </w:p>
    <w:p w:rsidR="00203B4F" w:rsidRDefault="00203B4F" w:rsidP="00203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дату выполнения и подпись студента.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Титульный лист контрольной работы должен содержать: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название университета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название института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название кафедры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 xml:space="preserve">- название дисциплины /Контрольная работа по </w:t>
      </w:r>
      <w:r>
        <w:rPr>
          <w:rFonts w:ascii="Times New Roman" w:hAnsi="Times New Roman" w:cs="Times New Roman"/>
          <w:sz w:val="28"/>
          <w:szCs w:val="28"/>
        </w:rPr>
        <w:t>дисциплине Международные отношения и внешняя политика КНР</w:t>
      </w:r>
      <w:r w:rsidRPr="00203B4F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шифр и название направления и профиля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фамилию, имя, отчество студента, выполнившего работу, шифр и номер группы.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B4F">
        <w:rPr>
          <w:rFonts w:ascii="Times New Roman" w:eastAsia="Calibri" w:hAnsi="Times New Roman" w:cs="Times New Roman"/>
          <w:sz w:val="28"/>
          <w:szCs w:val="28"/>
        </w:rPr>
        <w:t>- фамилию, имя, отчество преподавателя, проверяющего работу.</w:t>
      </w:r>
    </w:p>
    <w:p w:rsidR="00203B4F" w:rsidRPr="00203B4F" w:rsidRDefault="00203B4F" w:rsidP="00203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522"/>
        <w:gridCol w:w="2283"/>
        <w:gridCol w:w="2283"/>
        <w:gridCol w:w="2283"/>
      </w:tblGrid>
      <w:tr w:rsidR="00CD4646" w:rsidRPr="006704BC" w:rsidTr="00CD4646">
        <w:trPr>
          <w:trHeight w:val="65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lastRenderedPageBreak/>
              <w:t>Последняя цифра зачетной книжки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Номер варианта контрольной работы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Последняя цифра зачетной книжки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Номер варианта контрольной работы</w:t>
            </w:r>
          </w:p>
        </w:tc>
      </w:tr>
      <w:tr w:rsidR="00CD4646" w:rsidRPr="006704BC" w:rsidTr="00CD4646">
        <w:trPr>
          <w:trHeight w:val="320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1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18" w:type="pct"/>
          </w:tcPr>
          <w:p w:rsidR="00CD4646" w:rsidRPr="006704BC" w:rsidRDefault="00CD4646" w:rsidP="0070686A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6</w:t>
            </w:r>
          </w:p>
        </w:tc>
      </w:tr>
      <w:tr w:rsidR="00CD4646" w:rsidRPr="006704BC" w:rsidTr="00CD4646">
        <w:trPr>
          <w:trHeight w:val="323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2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218" w:type="pct"/>
          </w:tcPr>
          <w:p w:rsidR="00CD4646" w:rsidRPr="006704BC" w:rsidRDefault="00CD4646" w:rsidP="0070686A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7</w:t>
            </w:r>
          </w:p>
        </w:tc>
      </w:tr>
      <w:tr w:rsidR="00CD4646" w:rsidRPr="006704BC" w:rsidTr="00CD4646">
        <w:trPr>
          <w:trHeight w:val="320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3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218" w:type="pct"/>
          </w:tcPr>
          <w:p w:rsidR="00CD4646" w:rsidRPr="006704BC" w:rsidRDefault="00CD4646" w:rsidP="0070686A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8</w:t>
            </w:r>
          </w:p>
        </w:tc>
      </w:tr>
      <w:tr w:rsidR="00CD4646" w:rsidRPr="006704BC" w:rsidTr="00CD4646">
        <w:trPr>
          <w:trHeight w:val="320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4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218" w:type="pct"/>
          </w:tcPr>
          <w:p w:rsidR="00CD4646" w:rsidRPr="006704BC" w:rsidRDefault="00CD4646" w:rsidP="007068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04BC">
              <w:rPr>
                <w:sz w:val="24"/>
                <w:szCs w:val="24"/>
                <w:lang w:val="ru-RU"/>
              </w:rPr>
              <w:t>9</w:t>
            </w:r>
          </w:p>
        </w:tc>
      </w:tr>
      <w:tr w:rsidR="00CD4646" w:rsidRPr="006704BC" w:rsidTr="00CD4646">
        <w:trPr>
          <w:trHeight w:val="323"/>
        </w:trPr>
        <w:tc>
          <w:tcPr>
            <w:tcW w:w="1346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18" w:type="pct"/>
          </w:tcPr>
          <w:p w:rsidR="00CD4646" w:rsidRPr="006704BC" w:rsidRDefault="00CD4646" w:rsidP="00CD4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5</w:t>
            </w:r>
          </w:p>
        </w:tc>
        <w:tc>
          <w:tcPr>
            <w:tcW w:w="1218" w:type="pct"/>
          </w:tcPr>
          <w:p w:rsidR="00CD4646" w:rsidRPr="00CD4646" w:rsidRDefault="00CD4646" w:rsidP="00CD464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D4646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218" w:type="pct"/>
          </w:tcPr>
          <w:p w:rsidR="00CD4646" w:rsidRPr="006704BC" w:rsidRDefault="00CD4646" w:rsidP="007068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04BC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203B4F" w:rsidRDefault="00203B4F"/>
    <w:p w:rsidR="00203B4F" w:rsidRPr="00203B4F" w:rsidRDefault="00203B4F" w:rsidP="00CD464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B4F">
        <w:rPr>
          <w:rFonts w:ascii="Times New Roman" w:hAnsi="Times New Roman" w:cs="Times New Roman"/>
          <w:b/>
          <w:sz w:val="28"/>
          <w:szCs w:val="28"/>
        </w:rPr>
        <w:t>Варианты контрольной работы 1 (1 семестр)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Сущность международных отношений в мировой экономике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Основные понятия международных отношений и внешней политики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Структура международных отношений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Характеристика глобализации международных отношений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Эволюция теории и практики современной китайской внешней политики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Национальные праздники КНР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Национальные традиции КНР: особенности, история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Знаменитые правящие династии и их вклад в развитие КНР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Известные торговые марки товаров в КНР </w:t>
      </w:r>
    </w:p>
    <w:p w:rsidR="00203B4F" w:rsidRPr="00203B4F" w:rsidRDefault="00203B4F" w:rsidP="00CD4646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Известные торговые центры в КНР </w:t>
      </w:r>
    </w:p>
    <w:p w:rsidR="00203B4F" w:rsidRPr="00CD4646" w:rsidRDefault="00203B4F" w:rsidP="00CD464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646">
        <w:rPr>
          <w:rFonts w:ascii="Times New Roman" w:hAnsi="Times New Roman" w:cs="Times New Roman"/>
          <w:b/>
          <w:sz w:val="28"/>
          <w:szCs w:val="28"/>
        </w:rPr>
        <w:t>Варианты контрольной работы 2 (2 семестр)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Знаменитые ученые Китая и их вклад в развитие науки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Знаменитые политики КНР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Сочетание различных подходов во внешнеполитической стратегии Китая на современном этапе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Стратегическая характеристика китайской дипломатии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Основные инструменты современной китайской дипломатии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Модели стратегического партнерства при реализации международных отношений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Особенности внешней политики КНР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Применяемые модели стратегического партнерства при реализации международных отношений КНР </w:t>
      </w:r>
    </w:p>
    <w:p w:rsidR="00203B4F" w:rsidRPr="00203B4F" w:rsidRDefault="00203B4F" w:rsidP="00CD464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3B4F">
        <w:rPr>
          <w:rFonts w:ascii="Times New Roman" w:hAnsi="Times New Roman" w:cs="Times New Roman"/>
          <w:sz w:val="28"/>
          <w:szCs w:val="28"/>
        </w:rPr>
        <w:t xml:space="preserve">Стратегический диалог как модель партнерства в экономике </w:t>
      </w:r>
    </w:p>
    <w:p w:rsidR="00CD4646" w:rsidRDefault="00203B4F" w:rsidP="00CD4646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B4F">
        <w:rPr>
          <w:rFonts w:ascii="Times New Roman" w:hAnsi="Times New Roman" w:cs="Times New Roman"/>
          <w:sz w:val="28"/>
          <w:szCs w:val="28"/>
        </w:rPr>
        <w:t>Стратегическое</w:t>
      </w:r>
      <w:proofErr w:type="gramEnd"/>
      <w:r w:rsidRPr="00203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4F">
        <w:rPr>
          <w:rFonts w:ascii="Times New Roman" w:hAnsi="Times New Roman" w:cs="Times New Roman"/>
          <w:sz w:val="28"/>
          <w:szCs w:val="28"/>
        </w:rPr>
        <w:t>картрирование</w:t>
      </w:r>
      <w:proofErr w:type="spellEnd"/>
      <w:r w:rsidRPr="00203B4F">
        <w:rPr>
          <w:rFonts w:ascii="Times New Roman" w:hAnsi="Times New Roman" w:cs="Times New Roman"/>
          <w:sz w:val="28"/>
          <w:szCs w:val="28"/>
        </w:rPr>
        <w:t xml:space="preserve"> в мировой экономике</w:t>
      </w:r>
    </w:p>
    <w:p w:rsidR="00CD4646" w:rsidRDefault="00CD4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702A" w:rsidRPr="00CD4646" w:rsidRDefault="00CD4646" w:rsidP="00CD4646">
      <w:pPr>
        <w:pStyle w:val="a3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646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CD4646" w:rsidRDefault="00CD4646" w:rsidP="00CD4646">
      <w:pPr>
        <w:spacing w:after="0" w:line="0" w:lineRule="auto"/>
        <w:jc w:val="both"/>
        <w:rPr>
          <w:sz w:val="1"/>
          <w:szCs w:val="1"/>
        </w:rPr>
      </w:pP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sz w:val="28"/>
          <w:szCs w:val="24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Погодин С. Н., Чжоу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Цзюнь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Политическое измерение взаимодействий КНР со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странами Центральной Азии в евразийских интеграционных структурах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:[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монография].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Санкт-Петербург: Издательство Политехнического университета, 2018. - 127 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D4646" w:rsidRPr="00F50E65" w:rsidRDefault="00CD4646" w:rsidP="00CD4646">
      <w:pPr>
        <w:spacing w:after="0" w:line="0" w:lineRule="auto"/>
        <w:jc w:val="both"/>
        <w:rPr>
          <w:sz w:val="3"/>
          <w:szCs w:val="1"/>
        </w:rPr>
      </w:pP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sz w:val="28"/>
          <w:szCs w:val="24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Грачиков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Е. Н., Цыганков П. А.,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Чжан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Шухуа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Китайская школа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международных отношений: на пути к большим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теориям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:м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онография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. - Москва: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Аспект-Пресс, 2021. - 302 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..</w:t>
      </w: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sz w:val="28"/>
          <w:szCs w:val="24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Никуленков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В. В.,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Кулова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Э. У.,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Савкович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Е. В. Российско-китайское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сотрудничество на евразийском экономическом пространстве с 1990-х гг. по настоящее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время [Электронный ресурс]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:м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онография. - Красноярск: СФУ, 2020. - 176 с. – Режим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доступа: </w:t>
      </w:r>
      <w:hyperlink r:id="rId5" w:history="1">
        <w:r w:rsidRPr="00F50E65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http://Lib3.sfu-kras.ru/ft/LIB2/ELIB/b65/i-573372.pdf</w:t>
        </w:r>
      </w:hyperlink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sz w:val="28"/>
          <w:szCs w:val="24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4. Осинина Д.Д. Элитные группы Центральной Азии в большой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геополитической «игре» России, КНР и США в начале XXI  века [Электронный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ресурс]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:М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онография. - Москва: ООО "Научно-издательский центр ИНФРА-М", 2019. -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147 с. – Режим доступа: </w:t>
      </w:r>
      <w:hyperlink r:id="rId6" w:history="1">
        <w:r w:rsidRPr="00F50E65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https://znanium.com/catalog/document?id=330952</w:t>
        </w:r>
      </w:hyperlink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sz w:val="28"/>
          <w:szCs w:val="24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5.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Родович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Ю. В. Современные международные отношения [Электронный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ресурс]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:у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чебное пособие. - Тула: ТГПУ, 2019. - 69 с. – Режим доступа: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hyperlink r:id="rId7" w:history="1">
        <w:r w:rsidRPr="00F50E65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https://e.lanbook.com/book/138723</w:t>
        </w:r>
      </w:hyperlink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.</w:t>
      </w:r>
    </w:p>
    <w:p w:rsidR="00CD4646" w:rsidRPr="00F50E65" w:rsidRDefault="00CD4646" w:rsidP="00CD4646">
      <w:pPr>
        <w:spacing w:after="0" w:line="238" w:lineRule="auto"/>
        <w:ind w:right="30" w:firstLine="756"/>
        <w:jc w:val="both"/>
        <w:rPr>
          <w:rFonts w:ascii="Times New Roman" w:hAnsi="Times New Roman" w:cs="Times New Roman"/>
          <w:sz w:val="32"/>
          <w:szCs w:val="28"/>
        </w:rPr>
      </w:pP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6.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Янь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Мэйвэй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Залесская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О. В. Гуманитарное взаимодействие Амурской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области (РФ) с провинцией </w:t>
      </w:r>
      <w:proofErr w:type="spell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Хэйлунцзян</w:t>
      </w:r>
      <w:proofErr w:type="spell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(КНР) в конце XX - начале XXI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вв.: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специальность 5.6.1 "Отечественная история". - Красноярск, 2022. - 24 </w:t>
      </w:r>
      <w:proofErr w:type="gramStart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proofErr w:type="gramEnd"/>
      <w:r w:rsidRPr="00F50E65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sectPr w:rsidR="00CD4646" w:rsidRPr="00F50E65" w:rsidSect="00BE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69F7"/>
    <w:multiLevelType w:val="hybridMultilevel"/>
    <w:tmpl w:val="6DCC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163C4"/>
    <w:multiLevelType w:val="hybridMultilevel"/>
    <w:tmpl w:val="6DCC8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03B4F"/>
    <w:rsid w:val="00203B4F"/>
    <w:rsid w:val="00BE702A"/>
    <w:rsid w:val="00CD4646"/>
    <w:rsid w:val="00F5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3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203B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6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38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document?id=330952" TargetMode="External"/><Relationship Id="rId5" Type="http://schemas.openxmlformats.org/officeDocument/2006/relationships/hyperlink" Target="http://Lib3.sfu-kras.ru/ft/LIB2/ELIB/b65/i-57337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0014</dc:creator>
  <cp:lastModifiedBy>0014</cp:lastModifiedBy>
  <cp:revision>2</cp:revision>
  <dcterms:created xsi:type="dcterms:W3CDTF">2025-10-07T09:32:00Z</dcterms:created>
  <dcterms:modified xsi:type="dcterms:W3CDTF">2025-10-07T09:49:00Z</dcterms:modified>
</cp:coreProperties>
</file>