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C" w:rsidRPr="00EA19D8" w:rsidRDefault="00615BCF" w:rsidP="00F3410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EA19D8">
        <w:rPr>
          <w:rFonts w:ascii="Times New Roman" w:hAnsi="Times New Roman" w:cs="Times New Roman"/>
          <w:b/>
          <w:color w:val="auto"/>
        </w:rPr>
        <w:t>43.04</w:t>
      </w:r>
      <w:r w:rsidR="006D5C3C" w:rsidRPr="00EA19D8">
        <w:rPr>
          <w:rFonts w:ascii="Times New Roman" w:hAnsi="Times New Roman" w:cs="Times New Roman"/>
          <w:b/>
          <w:color w:val="auto"/>
        </w:rPr>
        <w:t>.01 Сервис</w:t>
      </w:r>
    </w:p>
    <w:p w:rsidR="00273241" w:rsidRPr="00EA19D8" w:rsidRDefault="00273241" w:rsidP="00F3410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EA19D8">
        <w:rPr>
          <w:rFonts w:ascii="Times New Roman" w:hAnsi="Times New Roman" w:cs="Times New Roman"/>
          <w:i/>
          <w:color w:val="000000"/>
        </w:rPr>
        <w:t>Кафедра торгового дела и маркетинга</w:t>
      </w:r>
    </w:p>
    <w:p w:rsidR="00273241" w:rsidRPr="00EA19D8" w:rsidRDefault="00273241" w:rsidP="0027324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287" w:rsidRPr="00EA19D8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1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EA1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EA1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EA1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EA19D8" w:rsidRPr="00EA19D8" w:rsidRDefault="00EA19D8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19D8" w:rsidRPr="00EA19D8" w:rsidRDefault="00EA19D8" w:rsidP="00EA19D8">
      <w:pPr>
        <w:pStyle w:val="a6"/>
        <w:tabs>
          <w:tab w:val="left" w:pos="426"/>
          <w:tab w:val="left" w:pos="851"/>
          <w:tab w:val="left" w:pos="1134"/>
        </w:tabs>
        <w:spacing w:after="0" w:line="360" w:lineRule="auto"/>
        <w:rPr>
          <w:rFonts w:eastAsia="Calibri"/>
          <w:b/>
          <w:sz w:val="28"/>
          <w:szCs w:val="28"/>
          <w:u w:val="single"/>
        </w:rPr>
      </w:pPr>
      <w:r w:rsidRPr="00EA19D8">
        <w:rPr>
          <w:rFonts w:eastAsia="Calibri"/>
          <w:b/>
          <w:sz w:val="28"/>
          <w:szCs w:val="28"/>
          <w:u w:val="single"/>
        </w:rPr>
        <w:t>Дисциплина: Логистика распределения и сервиса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Выбор поставщика при осуществлении процесса закупки материально-технических ресурсов для обеспечения экономической доступности качественного продовольствия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Организация комплексного материально-технического обеспечения и ее экономическая эффективность.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Определение путей снижения издержек в процессе закупки товаров производственного и потребительского назначения.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Регулирование системы цен и расчетов в процессе закупки продукции производственно-технического назначения.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Направления совершенствования планирования закупок материально-технических ресурсов.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Оптимизация </w:t>
      </w:r>
      <w:proofErr w:type="spellStart"/>
      <w:r w:rsidRPr="00EA19D8">
        <w:rPr>
          <w:rFonts w:eastAsia="Calibri"/>
          <w:sz w:val="28"/>
          <w:szCs w:val="28"/>
        </w:rPr>
        <w:t>логистической</w:t>
      </w:r>
      <w:proofErr w:type="spellEnd"/>
      <w:r w:rsidRPr="00EA19D8">
        <w:rPr>
          <w:rFonts w:eastAsia="Calibri"/>
          <w:sz w:val="28"/>
          <w:szCs w:val="28"/>
        </w:rPr>
        <w:t xml:space="preserve"> системы торговой сети для снижения продовольственных потерь и обеспечения бесперебойности поставок.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Направления совершенствования управления закупками (по видам материально-технических ресурсов).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Пути </w:t>
      </w:r>
      <w:proofErr w:type="gramStart"/>
      <w:r w:rsidRPr="00EA19D8">
        <w:rPr>
          <w:rFonts w:eastAsia="Calibri"/>
          <w:sz w:val="28"/>
          <w:szCs w:val="28"/>
        </w:rPr>
        <w:t>повышения эффективности системы закупок материально-технических ресурсов</w:t>
      </w:r>
      <w:proofErr w:type="gramEnd"/>
      <w:r w:rsidRPr="00EA19D8">
        <w:rPr>
          <w:rFonts w:eastAsia="Calibri"/>
          <w:sz w:val="28"/>
          <w:szCs w:val="28"/>
        </w:rPr>
        <w:t>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Использование экономико-математических методов в определении норм расхода материальных ресурсов.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Эффективность внедрения заменителей дефицитных и дорогостоящих материалов при производстве продукции.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Повышение роли материально-технического обеспечения в рациональном использовании материальных ресурсов.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Определение резервов экономии и способов рационального использования материальных ресурсов.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lastRenderedPageBreak/>
        <w:t>Установление факторов и источников экономии и рационального использования материальных ресурсов.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Совершенствование системы материально-технического обеспечения как фактор относительного сокращения потребности в материальных ресурсах.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Совершенствование системы материально-технического обеспечения торгового предприятия как инструмент снижения продовольственных потерь и рационального использования ресурсов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bCs/>
          <w:sz w:val="28"/>
          <w:szCs w:val="28"/>
        </w:rPr>
        <w:t>Развитие системы материально-технического обеспечения как фактор обеспечения качества и безопасности продовольствия через контроль поставщиков и условий поставки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Применение системы показателей использования материальных ресурсов на предприятиях и в отраслях производства для повышения их эффективности.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Исследование </w:t>
      </w:r>
      <w:proofErr w:type="gramStart"/>
      <w:r w:rsidRPr="00EA19D8">
        <w:rPr>
          <w:rFonts w:eastAsia="Calibri"/>
          <w:sz w:val="28"/>
          <w:szCs w:val="28"/>
        </w:rPr>
        <w:t>влияния показателей использования отдельных видов продукции</w:t>
      </w:r>
      <w:proofErr w:type="gramEnd"/>
      <w:r w:rsidRPr="00EA19D8">
        <w:rPr>
          <w:rFonts w:eastAsia="Calibri"/>
          <w:sz w:val="28"/>
          <w:szCs w:val="28"/>
        </w:rPr>
        <w:t xml:space="preserve"> на величину потребности в материальных ресурсах.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Организация закупок материально-технических ресурсов в условиях функционирования «толкающей» системы MRP.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Организация закупок материально-технических ресурсов в условиях функционирования «тянущей» системы «</w:t>
      </w:r>
      <w:proofErr w:type="spellStart"/>
      <w:r w:rsidRPr="00EA19D8">
        <w:rPr>
          <w:rFonts w:eastAsia="Calibri"/>
          <w:sz w:val="28"/>
          <w:szCs w:val="28"/>
        </w:rPr>
        <w:t>Канбан</w:t>
      </w:r>
      <w:proofErr w:type="spellEnd"/>
      <w:r w:rsidRPr="00EA19D8">
        <w:rPr>
          <w:rFonts w:eastAsia="Calibri"/>
          <w:sz w:val="28"/>
          <w:szCs w:val="28"/>
        </w:rPr>
        <w:t>».</w:t>
      </w:r>
    </w:p>
    <w:p w:rsidR="00EA19D8" w:rsidRPr="00EA19D8" w:rsidRDefault="00EA19D8" w:rsidP="00EA19D8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360" w:lineRule="auto"/>
        <w:ind w:left="714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и применение </w:t>
      </w:r>
      <w:proofErr w:type="gramStart"/>
      <w:r w:rsidRPr="00EA19D8">
        <w:rPr>
          <w:rFonts w:eastAsia="Calibri"/>
          <w:sz w:val="28"/>
          <w:szCs w:val="28"/>
        </w:rPr>
        <w:t>методов оценки эффективности закупок материальных ресурсов</w:t>
      </w:r>
      <w:proofErr w:type="gramEnd"/>
    </w:p>
    <w:p w:rsidR="00EA19D8" w:rsidRPr="00EA19D8" w:rsidRDefault="00EA19D8" w:rsidP="00EA19D8">
      <w:pPr>
        <w:pStyle w:val="a6"/>
        <w:tabs>
          <w:tab w:val="left" w:pos="426"/>
          <w:tab w:val="left" w:pos="851"/>
          <w:tab w:val="left" w:pos="1134"/>
        </w:tabs>
        <w:spacing w:after="0" w:line="360" w:lineRule="auto"/>
        <w:rPr>
          <w:rFonts w:eastAsia="Calibri"/>
          <w:b/>
          <w:sz w:val="28"/>
          <w:szCs w:val="28"/>
          <w:u w:val="single"/>
        </w:rPr>
      </w:pPr>
      <w:r w:rsidRPr="00EA19D8">
        <w:rPr>
          <w:rFonts w:eastAsia="Calibri"/>
          <w:b/>
          <w:sz w:val="28"/>
          <w:szCs w:val="28"/>
          <w:u w:val="single"/>
        </w:rPr>
        <w:t>Дисциплина: Технологии цифрового проектирования в сервисной деятельности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Совершенствование системы цифрового проектирования в сервисной деятельности.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Внедрение технологий цифрового проектирования в деятельность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применения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Обоснование и адаптация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Повышение эффективности применения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bCs/>
          <w:sz w:val="28"/>
          <w:szCs w:val="28"/>
        </w:rPr>
        <w:lastRenderedPageBreak/>
        <w:t>Проектирование цифрового двойника складского комплекса торговой сети для оптимизации хранения и минимизации потерь продовольствия.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Совершенствование материально-технического обеспечения при применении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Совершенствование кадрового обеспечения при применении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Совершенствование финансового обеспечения при применении технологии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информационной системы организации и обоснование применения технологии цифрового проектирования.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применения цифровых ментальных карт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bCs/>
          <w:sz w:val="28"/>
          <w:szCs w:val="28"/>
        </w:rPr>
        <w:t xml:space="preserve">Создание цифрового сервиса для </w:t>
      </w:r>
      <w:proofErr w:type="spellStart"/>
      <w:r w:rsidRPr="00EA19D8">
        <w:rPr>
          <w:rFonts w:eastAsia="Calibri"/>
          <w:bCs/>
          <w:sz w:val="28"/>
          <w:szCs w:val="28"/>
        </w:rPr>
        <w:t>прослеживаемости</w:t>
      </w:r>
      <w:proofErr w:type="spellEnd"/>
      <w:r w:rsidRPr="00EA19D8">
        <w:rPr>
          <w:rFonts w:eastAsia="Calibri"/>
          <w:bCs/>
          <w:sz w:val="28"/>
          <w:szCs w:val="28"/>
        </w:rPr>
        <w:t xml:space="preserve"> происхождения продуктов питания («от фермы до прилавка»)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информационной системы организации и возможности применения цифровых интерактивных таблиц в сфере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информационной системы организации и возможности применения цифровых интерактивных досок в сфере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Обоснование проекта мероприятий по внедрению технологий цифрового проектирования в деятельность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Разработка цифровых </w:t>
      </w:r>
      <w:proofErr w:type="spellStart"/>
      <w:proofErr w:type="gramStart"/>
      <w:r w:rsidRPr="00EA19D8">
        <w:rPr>
          <w:rFonts w:eastAsia="Calibri"/>
          <w:sz w:val="28"/>
          <w:szCs w:val="28"/>
        </w:rPr>
        <w:t>чек-листов</w:t>
      </w:r>
      <w:proofErr w:type="spellEnd"/>
      <w:proofErr w:type="gramEnd"/>
      <w:r w:rsidRPr="00EA19D8">
        <w:rPr>
          <w:rFonts w:eastAsia="Calibri"/>
          <w:sz w:val="28"/>
          <w:szCs w:val="28"/>
        </w:rPr>
        <w:t xml:space="preserve"> и их применение для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Совершенствование применения цифровых в деятельности организаций сферы сервиса.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Анализ управленческих решений при внедрении и адаптации цифровых технологий в условия организации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Обоснование применения управленских инструментов технологий цифрового проектирования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Обоснование проекта мероприятий по применению цифровых двойников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 xml:space="preserve">Разработка проекта применения технологий виртуальной реальности для различных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lastRenderedPageBreak/>
        <w:t xml:space="preserve">Совершенствования системы электронного документооборота в деятельности организаций сферы сервиса. 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sz w:val="28"/>
          <w:szCs w:val="28"/>
        </w:rPr>
        <w:t>Анализ цифровых рисков и безопасности при применении технологий цифрового проектирования в деятельности организаций сферы сервиса.</w:t>
      </w:r>
    </w:p>
    <w:p w:rsidR="00EA19D8" w:rsidRPr="00EA19D8" w:rsidRDefault="00EA19D8" w:rsidP="00EA19D8">
      <w:pPr>
        <w:pStyle w:val="a6"/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eastAsia="Calibri"/>
          <w:sz w:val="28"/>
          <w:szCs w:val="28"/>
        </w:rPr>
      </w:pPr>
      <w:r w:rsidRPr="00EA19D8">
        <w:rPr>
          <w:rFonts w:eastAsia="Calibri"/>
          <w:bCs/>
          <w:sz w:val="28"/>
          <w:szCs w:val="28"/>
        </w:rPr>
        <w:t>Проектирование цифрового двойника складского комплекса торговой сети для оптимизации хранения и минимизации потерь продовольствия</w:t>
      </w:r>
    </w:p>
    <w:p w:rsidR="00EA19D8" w:rsidRPr="00EA19D8" w:rsidRDefault="00EA19D8" w:rsidP="00EA19D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 </w:t>
      </w:r>
      <w:r w:rsidRPr="00EA19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ERP</w:t>
      </w: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>-системы в сервисной деятельности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Анализ и оптимизация процессов внедрения ERP-системы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Автоматизация обмена данными между ERP-системой и другими корпоративными приложениями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9D8">
        <w:rPr>
          <w:rFonts w:ascii="Times New Roman" w:hAnsi="Times New Roman" w:cs="Times New Roman"/>
          <w:sz w:val="28"/>
          <w:szCs w:val="28"/>
        </w:rPr>
        <w:t xml:space="preserve">Сравнительный анализ функциональных возможностей ведущих ERP-систем (например, SAP ERP,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>, 1С: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ERP) для организации сферы сервиса.</w:t>
      </w:r>
      <w:proofErr w:type="gramEnd"/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Выбор и обоснование оптимальной ERP-системы для среднего бизнеса в сфере услуг.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Особенности использования облачных ERP-решений для малого и среднего бизнеса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Автоматизация управления запасами и складскими операциями в ERP-системе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Разработка системы финансового учета и отчетности в ERP-платформе в организации сферы сервиса (включая МСФО). 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Применение ERP-системы для автоматизации планирования и управления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284"/>
          <w:tab w:val="left" w:pos="401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Использование функционала ERP для управления цепочками поставок и логистикой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376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Оценка экономического эффекта от внедрения ERP-системы в организации сферы сервиса. 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376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Анализ роли ERP в обеспечении </w:t>
      </w:r>
      <w:proofErr w:type="spellStart"/>
      <w:proofErr w:type="gramStart"/>
      <w:r w:rsidRPr="00EA19D8">
        <w:rPr>
          <w:rFonts w:ascii="Times New Roman" w:hAnsi="Times New Roman" w:cs="Times New Roman"/>
          <w:sz w:val="28"/>
          <w:szCs w:val="28"/>
        </w:rPr>
        <w:t>бизнес-аналитики</w:t>
      </w:r>
      <w:proofErr w:type="spellEnd"/>
      <w:proofErr w:type="gramEnd"/>
      <w:r w:rsidRPr="00EA19D8">
        <w:rPr>
          <w:rFonts w:ascii="Times New Roman" w:hAnsi="Times New Roman" w:cs="Times New Roman"/>
          <w:sz w:val="28"/>
          <w:szCs w:val="28"/>
        </w:rPr>
        <w:t xml:space="preserve"> и контроля хозяйственной деятельности в организации сферы сервиса.</w:t>
      </w:r>
    </w:p>
    <w:p w:rsidR="00EA19D8" w:rsidRPr="00EA19D8" w:rsidRDefault="00EA19D8" w:rsidP="00EA19D8">
      <w:pPr>
        <w:pStyle w:val="a3"/>
        <w:numPr>
          <w:ilvl w:val="0"/>
          <w:numId w:val="19"/>
        </w:numPr>
        <w:tabs>
          <w:tab w:val="left" w:pos="376"/>
          <w:tab w:val="left" w:pos="567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Изучение особенностей внедрения и использования ERP-систем в образовательных учреждениях.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Автоматизация бизнес-процессов с внедрением ERP- системы </w:t>
      </w:r>
      <w:r w:rsidRPr="00EA19D8">
        <w:rPr>
          <w:rFonts w:ascii="Times New Roman" w:eastAsia="Times New Roman" w:hAnsi="Times New Roman" w:cs="Times New Roman"/>
          <w:sz w:val="28"/>
          <w:szCs w:val="28"/>
        </w:rPr>
        <w:t>в организации сферы сервиса</w:t>
      </w:r>
      <w:r w:rsidRPr="00EA19D8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proofErr w:type="spellStart"/>
      <w:proofErr w:type="gramStart"/>
      <w:r w:rsidRPr="00EA19D8">
        <w:rPr>
          <w:rFonts w:ascii="Times New Roman" w:hAnsi="Times New Roman" w:cs="Times New Roman"/>
          <w:bCs/>
          <w:sz w:val="28"/>
          <w:szCs w:val="28"/>
        </w:rPr>
        <w:t>бизнес-модели</w:t>
      </w:r>
      <w:proofErr w:type="spellEnd"/>
      <w:proofErr w:type="gramEnd"/>
      <w:r w:rsidRPr="00EA19D8">
        <w:rPr>
          <w:rFonts w:ascii="Times New Roman" w:hAnsi="Times New Roman" w:cs="Times New Roman"/>
          <w:bCs/>
          <w:sz w:val="28"/>
          <w:szCs w:val="28"/>
        </w:rPr>
        <w:t xml:space="preserve"> применения ERP-системы в условиях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Разработка проекта применения ERP-системы в условиях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Анализ цифровых эффектов от функционирования ERP- системы в условиях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Анализ системы управления ERP-системой в условиях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Разработка и обоснование мероприятий по контролю качества услуг с применением ERP-системы в условиях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ресурсного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кадрового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материально-технического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финансового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закупочного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Совершенствование информационного обеспечения в организации при внедрении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</w:t>
      </w:r>
      <w:proofErr w:type="spellStart"/>
      <w:r w:rsidRPr="00EA19D8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EA19D8">
        <w:rPr>
          <w:rFonts w:ascii="Times New Roman" w:hAnsi="Times New Roman" w:cs="Times New Roman"/>
          <w:bCs/>
          <w:sz w:val="28"/>
          <w:szCs w:val="28"/>
        </w:rPr>
        <w:t xml:space="preserve"> в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Разработка стратегии внедрения ERP-системы в условия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Повышение эффективности управления ERP-системой в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Разработка бизнес-плана по внедрению ERP-системы в условия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Разработка рекомендаций по совершенствованию функций управления с использованием ERP-систем в организации.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lastRenderedPageBreak/>
        <w:t>Оценка эффективности работы персонала при работе с ERP- системой в организации сферы сервиса.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Внедрение систематизации организационно-управленческих процессов при применении ERP-системы.</w:t>
      </w:r>
    </w:p>
    <w:p w:rsidR="00EA19D8" w:rsidRPr="00EA19D8" w:rsidRDefault="00EA19D8" w:rsidP="00EA19D8">
      <w:pPr>
        <w:pStyle w:val="Default"/>
        <w:numPr>
          <w:ilvl w:val="0"/>
          <w:numId w:val="19"/>
        </w:numPr>
        <w:tabs>
          <w:tab w:val="left" w:pos="376"/>
          <w:tab w:val="left" w:pos="567"/>
          <w:tab w:val="left" w:pos="3195"/>
        </w:tabs>
        <w:spacing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D8">
        <w:rPr>
          <w:rFonts w:ascii="Times New Roman" w:hAnsi="Times New Roman" w:cs="Times New Roman"/>
          <w:bCs/>
          <w:sz w:val="28"/>
          <w:szCs w:val="28"/>
        </w:rPr>
        <w:t>Анализ управленческих решений при внедрении и адаптации ERP-системы в условиях организации сферы сервиса.</w:t>
      </w:r>
    </w:p>
    <w:p w:rsidR="00EA19D8" w:rsidRPr="00EA19D8" w:rsidRDefault="00EA19D8" w:rsidP="00EA19D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>Дисциплина Сквозные цифровые технологии в сервисной деятельности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Понятие сквозных цифровых технологий в современных источниках.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Виды сквозных цифровых технологий.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Особенности трансформации жизни человека с учетом цифровых технологий.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 xml:space="preserve">Оценка вклада </w:t>
      </w:r>
      <w:proofErr w:type="spellStart"/>
      <w:r w:rsidRPr="00EA19D8">
        <w:rPr>
          <w:bCs/>
          <w:sz w:val="28"/>
          <w:szCs w:val="28"/>
        </w:rPr>
        <w:t>цифровизации</w:t>
      </w:r>
      <w:proofErr w:type="spellEnd"/>
      <w:r w:rsidRPr="00EA19D8">
        <w:rPr>
          <w:bCs/>
          <w:sz w:val="28"/>
          <w:szCs w:val="28"/>
        </w:rPr>
        <w:t xml:space="preserve"> в экономический рост.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Влияние цифровых технологий на рынок труда.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Характеристика больших данных.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Формирование рабочей гипотезы при анализе больших данных.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Методы и средства работы с большими данными.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Основные тренды в использовании больших данных.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Области использования больших данных.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Преимущества и риски использования больших данных.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Направления использования больших данных в российских финансовых институтах.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Понятие «искусственный интеллект»: юридические и научные аспекты.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Технологии применения искусственного интеллекта.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Особенности использования искусственного интеллекта в России.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Оценка рынка искусственного интеллекта в России.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Технологии искусственного интеллекта: оценки внедрения в мире и России.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Применение искусственного интеллекта в различных секторах экономики.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Особенности регулирования сферы искусственного интеллекта.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 xml:space="preserve">Основное программное обеспечение </w:t>
      </w:r>
      <w:proofErr w:type="spellStart"/>
      <w:r w:rsidRPr="00EA19D8">
        <w:rPr>
          <w:bCs/>
          <w:sz w:val="28"/>
          <w:szCs w:val="28"/>
        </w:rPr>
        <w:t>цифровизации</w:t>
      </w:r>
      <w:proofErr w:type="spellEnd"/>
      <w:r w:rsidRPr="00EA19D8">
        <w:rPr>
          <w:bCs/>
          <w:sz w:val="28"/>
          <w:szCs w:val="28"/>
        </w:rPr>
        <w:t xml:space="preserve"> торгово-технологических процессов.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 xml:space="preserve">Влияние </w:t>
      </w:r>
      <w:proofErr w:type="spellStart"/>
      <w:r w:rsidRPr="00EA19D8">
        <w:rPr>
          <w:bCs/>
          <w:sz w:val="28"/>
          <w:szCs w:val="28"/>
        </w:rPr>
        <w:t>цифровизации</w:t>
      </w:r>
      <w:proofErr w:type="spellEnd"/>
      <w:r w:rsidRPr="00EA19D8">
        <w:rPr>
          <w:bCs/>
          <w:sz w:val="28"/>
          <w:szCs w:val="28"/>
        </w:rPr>
        <w:t xml:space="preserve"> на эффективность коммерческого цикла продаж.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Характеристики развития цифровых технологий в розничной торговле.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 xml:space="preserve">Влияние цифровых технологий на эффективность деятельности организации 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lastRenderedPageBreak/>
        <w:t xml:space="preserve">Виды </w:t>
      </w:r>
      <w:proofErr w:type="gramStart"/>
      <w:r w:rsidRPr="00EA19D8">
        <w:rPr>
          <w:bCs/>
          <w:sz w:val="28"/>
          <w:szCs w:val="28"/>
        </w:rPr>
        <w:t>применяемых</w:t>
      </w:r>
      <w:proofErr w:type="gramEnd"/>
      <w:r w:rsidRPr="00EA19D8">
        <w:rPr>
          <w:bCs/>
          <w:sz w:val="28"/>
          <w:szCs w:val="28"/>
        </w:rPr>
        <w:t xml:space="preserve"> </w:t>
      </w:r>
      <w:proofErr w:type="spellStart"/>
      <w:r w:rsidRPr="00EA19D8">
        <w:rPr>
          <w:bCs/>
          <w:sz w:val="28"/>
          <w:szCs w:val="28"/>
        </w:rPr>
        <w:t>бизнес-моделей</w:t>
      </w:r>
      <w:proofErr w:type="spellEnd"/>
      <w:r w:rsidRPr="00EA19D8">
        <w:rPr>
          <w:bCs/>
          <w:sz w:val="28"/>
          <w:szCs w:val="28"/>
        </w:rPr>
        <w:t xml:space="preserve"> при использовании Интернета.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Влияние роботизации на развитие рынка потребительских товаров.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Понятие и сущность технологий виртуальной реальности в сфере услуг.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Виды технологий виртуальной реальности в сфере услуг.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Направления развития технологий виртуальной реальности.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>Определение влияния человеческого фактора на разработку продуктов в сфере виртуальной реальности.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/>
          <w:i/>
          <w:sz w:val="28"/>
          <w:szCs w:val="28"/>
        </w:rPr>
      </w:pPr>
      <w:r w:rsidRPr="00EA19D8">
        <w:rPr>
          <w:bCs/>
          <w:sz w:val="28"/>
          <w:szCs w:val="28"/>
        </w:rPr>
        <w:t>Отличия технологий виртуальной и дополненной реальности</w:t>
      </w:r>
      <w:r w:rsidRPr="00EA19D8">
        <w:rPr>
          <w:sz w:val="28"/>
          <w:szCs w:val="28"/>
        </w:rPr>
        <w:t>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bCs/>
          <w:sz w:val="28"/>
          <w:szCs w:val="28"/>
        </w:rPr>
      </w:pPr>
      <w:r w:rsidRPr="00EA19D8">
        <w:rPr>
          <w:bCs/>
          <w:sz w:val="28"/>
          <w:szCs w:val="28"/>
        </w:rPr>
        <w:t xml:space="preserve">Разработка сервиса прогнозирования спроса на основе </w:t>
      </w:r>
      <w:proofErr w:type="spellStart"/>
      <w:r w:rsidRPr="00EA19D8">
        <w:rPr>
          <w:bCs/>
          <w:sz w:val="28"/>
          <w:szCs w:val="28"/>
        </w:rPr>
        <w:t>Big</w:t>
      </w:r>
      <w:proofErr w:type="spellEnd"/>
      <w:r w:rsidRPr="00EA19D8">
        <w:rPr>
          <w:bCs/>
          <w:sz w:val="28"/>
          <w:szCs w:val="28"/>
        </w:rPr>
        <w:t xml:space="preserve"> </w:t>
      </w:r>
      <w:proofErr w:type="spellStart"/>
      <w:r w:rsidRPr="00EA19D8">
        <w:rPr>
          <w:bCs/>
          <w:sz w:val="28"/>
          <w:szCs w:val="28"/>
        </w:rPr>
        <w:t>Data</w:t>
      </w:r>
      <w:proofErr w:type="spellEnd"/>
      <w:r w:rsidRPr="00EA19D8">
        <w:rPr>
          <w:bCs/>
          <w:sz w:val="28"/>
          <w:szCs w:val="28"/>
        </w:rPr>
        <w:t xml:space="preserve"> и искусственного интеллекта для предотвращения дефицита и излишков продовольствия в розничной сети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i/>
          <w:sz w:val="28"/>
          <w:szCs w:val="28"/>
        </w:rPr>
      </w:pPr>
      <w:r w:rsidRPr="00EA19D8">
        <w:rPr>
          <w:bCs/>
          <w:sz w:val="28"/>
          <w:szCs w:val="28"/>
        </w:rPr>
        <w:t xml:space="preserve">Разработка </w:t>
      </w:r>
      <w:proofErr w:type="spellStart"/>
      <w:proofErr w:type="gramStart"/>
      <w:r w:rsidRPr="00EA19D8">
        <w:rPr>
          <w:bCs/>
          <w:sz w:val="28"/>
          <w:szCs w:val="28"/>
        </w:rPr>
        <w:t>чат-бота</w:t>
      </w:r>
      <w:proofErr w:type="spellEnd"/>
      <w:proofErr w:type="gramEnd"/>
      <w:r w:rsidRPr="00EA19D8">
        <w:rPr>
          <w:bCs/>
          <w:sz w:val="28"/>
          <w:szCs w:val="28"/>
        </w:rPr>
        <w:t xml:space="preserve"> с функцией рекомендации здорового питания на основе анализа потребительской корзины.</w:t>
      </w:r>
    </w:p>
    <w:p w:rsidR="00EA19D8" w:rsidRPr="00EA19D8" w:rsidRDefault="00EA19D8" w:rsidP="00EA19D8">
      <w:pPr>
        <w:pStyle w:val="a6"/>
        <w:numPr>
          <w:ilvl w:val="0"/>
          <w:numId w:val="21"/>
        </w:numPr>
        <w:tabs>
          <w:tab w:val="left" w:pos="213"/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i/>
          <w:sz w:val="28"/>
          <w:szCs w:val="28"/>
        </w:rPr>
      </w:pPr>
      <w:r w:rsidRPr="00EA19D8">
        <w:rPr>
          <w:sz w:val="28"/>
          <w:szCs w:val="28"/>
        </w:rPr>
        <w:t>Разработка сервиса на основе роботизированной сборки персонифицированных продуктовых наборов для групп населения</w:t>
      </w:r>
    </w:p>
    <w:p w:rsidR="00EA19D8" w:rsidRPr="00EA19D8" w:rsidRDefault="00EA19D8" w:rsidP="00EA19D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>Дисциплина Стратегическое управление в сервисной деятельности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79001559"/>
      <w:r w:rsidRPr="00EA19D8">
        <w:rPr>
          <w:rFonts w:ascii="Times New Roman" w:hAnsi="Times New Roman" w:cs="Times New Roman"/>
          <w:sz w:val="28"/>
          <w:szCs w:val="28"/>
        </w:rPr>
        <w:t xml:space="preserve">Особенности организации стратегического управления сервисной деятельности на предприятиях среднего и /или малого бизнеса.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Особенности разработки стратегий роста малых (средних, крупных) предприятий торговли (сервиса).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Стратегический анализ внешней и внутренней среды предприятия сервиса.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Информационное обеспечение стратегического управления предприятия (сервисной организации)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Инструменты повышения эффективности стратегических решений по позиционированию российских предприятий торговли (сервиса) на зарубежных рынках.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Специфика научно-технического стратегического управления на предприятиях сервиса (сервисной организации).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Управленческие стратегические решения по обеспечению роста компании торговли (сервиса).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lastRenderedPageBreak/>
        <w:t>Стратегическое планирование в управленческой деятельности предприятия торговли (сервиса).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A19D8">
          <w:rPr>
            <w:rFonts w:ascii="Times New Roman" w:hAnsi="Times New Roman" w:cs="Times New Roman"/>
            <w:sz w:val="28"/>
            <w:szCs w:val="28"/>
          </w:rPr>
          <w:t xml:space="preserve">Совершенствование функций стратегического управления предприятия (организации) сервиса. </w:t>
        </w:r>
      </w:hyperlink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Стратегическое антикризисное управление предприятия (сервисной организации).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Оценка эффективности стратегического управления предприятия (организации) сервисной деятельности.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Стратегии достижения конкурентных преимуще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ств</w:t>
      </w:r>
      <w:bookmarkEnd w:id="0"/>
      <w:r w:rsidRPr="00EA19D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инновационного развития сервисной деятельности предприятия (организации).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Инновационные стратегии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Инновационно-поведенческие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стратегии предприятия (организации).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Стратегический матричный анализ перспектив рыночной позиции предприятия (организации).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ценообразования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Стратегии управления ценообразованием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79001560"/>
      <w:r w:rsidRPr="00EA19D8">
        <w:rPr>
          <w:rFonts w:ascii="Times New Roman" w:hAnsi="Times New Roman" w:cs="Times New Roman"/>
          <w:sz w:val="28"/>
          <w:szCs w:val="28"/>
        </w:rPr>
        <w:t>Стратегия минимизации издержек</w:t>
      </w:r>
      <w:bookmarkEnd w:id="1"/>
      <w:r w:rsidRPr="00EA19D8">
        <w:rPr>
          <w:rFonts w:ascii="Times New Roman" w:hAnsi="Times New Roman" w:cs="Times New Roman"/>
          <w:sz w:val="28"/>
          <w:szCs w:val="28"/>
        </w:rPr>
        <w:t xml:space="preserve">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дифференциации продукции (услуг)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фокусирования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Разработка стратегии оперативного реагирования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синергизма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Маркетинговая стратегия развития предприятия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Финансовая стратегия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Стратегическое управление корпоративными финансами предприятием (организацией).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Финансовые функциональные стратегии предприятия (организации).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lastRenderedPageBreak/>
        <w:t xml:space="preserve"> Стратегии защиты предприятия (организации) от финансовых рисков.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Конкурентные (деловые) стратегии </w:t>
      </w:r>
      <w:bookmarkStart w:id="2" w:name="_Hlk150771323"/>
      <w:r w:rsidRPr="00EA19D8">
        <w:rPr>
          <w:rFonts w:ascii="Times New Roman" w:hAnsi="Times New Roman" w:cs="Times New Roman"/>
          <w:sz w:val="28"/>
          <w:szCs w:val="28"/>
        </w:rPr>
        <w:t>предприятия (организации)</w:t>
      </w:r>
      <w:bookmarkEnd w:id="2"/>
      <w:r w:rsidRPr="00EA1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0771255"/>
      <w:r w:rsidRPr="00EA19D8">
        <w:rPr>
          <w:rFonts w:ascii="Times New Roman" w:hAnsi="Times New Roman" w:cs="Times New Roman"/>
          <w:sz w:val="28"/>
          <w:szCs w:val="28"/>
        </w:rPr>
        <w:t xml:space="preserve"> Выбор и реализация стратегии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предприятия (организации).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0771343"/>
      <w:bookmarkEnd w:id="3"/>
      <w:r w:rsidRPr="00EA19D8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бизнеса в условиях новых стратегических перспектив. </w:t>
      </w:r>
    </w:p>
    <w:bookmarkEnd w:id="4"/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Социальная стратегия предприятия (организации)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Стратегия организационных изменений на предприятии (организации) сервисной деятельности.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Экологическая стратегия предприятия (сервисной организации).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Совершенствование процесса стратегического управления предприяти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Совершенствование портфеля стратегий предприяти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Стратегический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предприяти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стратегического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бизнес-процессов предприяти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организации) сервисной деятельности.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Совершенствование методов стратегического управления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 xml:space="preserve"> (организации) сервисной деятельности.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Базовые стратегии антикризисного управления предприятии (организации) сервисной деятельности.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Стратегии управления качеством в системе стратегического менеджмента предприятии (организации) сервисной деятельности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Стратегическое управление предприятием (организацией) в глобальной отрасли мировой экономики.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Стратегическое управление предприятием (организацией) в региональной экономике.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Стратегии управления стоимостью предприятии (организации) сервисной деятельности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Стратегическое управление организационным развитием предприятием (организацией).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Стратегическое управление корпоративными финансами предприятием (организацией).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lastRenderedPageBreak/>
        <w:t xml:space="preserve"> Стратегическое управление корпоративными слияниями и поглощениями.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Становление и особенности развития стратегического управления в современных российских корпорациях.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Управление рисками в системе стратегического менеджмента организации (компании). </w:t>
      </w:r>
    </w:p>
    <w:p w:rsidR="00EA19D8" w:rsidRPr="00EA19D8" w:rsidRDefault="00EA19D8" w:rsidP="00EA19D8">
      <w:pPr>
        <w:pStyle w:val="a3"/>
        <w:numPr>
          <w:ilvl w:val="0"/>
          <w:numId w:val="23"/>
        </w:numPr>
        <w:tabs>
          <w:tab w:val="left" w:pos="426"/>
          <w:tab w:val="left" w:pos="851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Логистическое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управление в системе стратегического менеджмента </w:t>
      </w:r>
      <w:r w:rsidRPr="00EA19D8">
        <w:rPr>
          <w:rFonts w:ascii="Times New Roman" w:hAnsi="Times New Roman" w:cs="Times New Roman"/>
          <w:iCs/>
          <w:sz w:val="28"/>
          <w:szCs w:val="28"/>
        </w:rPr>
        <w:t>предприятием (организацией)</w:t>
      </w:r>
      <w:r w:rsidRPr="00EA1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9D8" w:rsidRPr="00EA19D8" w:rsidRDefault="00EA19D8" w:rsidP="00EA19D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>Дисциплина Цифровые инструменты стратегического маркетинга в сервисной деятельности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управления каналами распределения продукции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формирования конкурентных преимуществ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расширения рынка сбыта продукции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реализации маркетинговой стратегии предприятия сферы сервиса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Реализация концепции стратегического маркетинга на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Стратегические решения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процесса продвижения товара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Исследования спроса в формировании стратегии товарной (ценовой, сбытовой и др.) политики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Стратегическая сегментация рынков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Маркетинговые исследования в формировании стратегии коммуникационной политики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A19D8">
        <w:rPr>
          <w:rFonts w:ascii="Times New Roman" w:hAnsi="Times New Roman" w:cs="Times New Roman"/>
          <w:spacing w:val="-4"/>
          <w:sz w:val="28"/>
          <w:szCs w:val="28"/>
        </w:rPr>
        <w:t xml:space="preserve">Маркетинговые исследования в формировании стратегии ценовой политики </w:t>
      </w:r>
      <w:r w:rsidRPr="00EA19D8">
        <w:rPr>
          <w:rFonts w:ascii="Times New Roman" w:hAnsi="Times New Roman" w:cs="Times New Roman"/>
          <w:sz w:val="28"/>
          <w:szCs w:val="28"/>
        </w:rPr>
        <w:t>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A19D8">
        <w:rPr>
          <w:rFonts w:ascii="Times New Roman" w:hAnsi="Times New Roman" w:cs="Times New Roman"/>
          <w:spacing w:val="-5"/>
          <w:sz w:val="28"/>
          <w:szCs w:val="28"/>
        </w:rPr>
        <w:t xml:space="preserve">Маркетинговые исследования в формировании </w:t>
      </w:r>
      <w:proofErr w:type="gramStart"/>
      <w:r w:rsidRPr="00EA19D8">
        <w:rPr>
          <w:rFonts w:ascii="Times New Roman" w:hAnsi="Times New Roman" w:cs="Times New Roman"/>
          <w:spacing w:val="-5"/>
          <w:sz w:val="28"/>
          <w:szCs w:val="28"/>
        </w:rPr>
        <w:t xml:space="preserve">стратегии рекламной деятельности </w:t>
      </w:r>
      <w:r w:rsidRPr="00EA19D8">
        <w:rPr>
          <w:rFonts w:ascii="Times New Roman" w:hAnsi="Times New Roman" w:cs="Times New Roman"/>
          <w:sz w:val="28"/>
          <w:szCs w:val="28"/>
        </w:rPr>
        <w:t>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реализации комплекса маркетинга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Разработка и обоснование конкурентной стратегии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Сегментный анализ в формировании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стратегии развития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Маркетинговые исследования в формировании конкурентной стратегии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A19D8">
        <w:rPr>
          <w:rFonts w:ascii="Times New Roman" w:hAnsi="Times New Roman" w:cs="Times New Roman"/>
          <w:spacing w:val="-2"/>
          <w:sz w:val="28"/>
          <w:szCs w:val="28"/>
        </w:rPr>
        <w:lastRenderedPageBreak/>
        <w:t>Сегментный анализ в формировании стратегии рекламного воздействия на потребителя.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Формирование и реализация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альтернатив стратегии роста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Маркетинговые исследования в формировании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стратегии развития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EA19D8">
        <w:rPr>
          <w:rFonts w:ascii="Times New Roman" w:hAnsi="Times New Roman" w:cs="Times New Roman"/>
          <w:sz w:val="28"/>
          <w:szCs w:val="28"/>
        </w:rPr>
        <w:t xml:space="preserve"> – анализ (или </w:t>
      </w:r>
      <w:r w:rsidRPr="00EA19D8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Pr="00EA19D8">
        <w:rPr>
          <w:rFonts w:ascii="Times New Roman" w:hAnsi="Times New Roman" w:cs="Times New Roman"/>
          <w:sz w:val="28"/>
          <w:szCs w:val="28"/>
        </w:rPr>
        <w:t xml:space="preserve"> – анализ; или </w:t>
      </w:r>
      <w:r w:rsidRPr="00EA19D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EA19D8">
        <w:rPr>
          <w:rFonts w:ascii="Times New Roman" w:hAnsi="Times New Roman" w:cs="Times New Roman"/>
          <w:sz w:val="28"/>
          <w:szCs w:val="28"/>
        </w:rPr>
        <w:t xml:space="preserve"> – анализ; или </w:t>
      </w:r>
      <w:r w:rsidRPr="00EA19D8">
        <w:rPr>
          <w:rFonts w:ascii="Times New Roman" w:hAnsi="Times New Roman" w:cs="Times New Roman"/>
          <w:sz w:val="28"/>
          <w:szCs w:val="28"/>
          <w:lang w:val="en-US"/>
        </w:rPr>
        <w:t>Portfolio</w:t>
      </w:r>
      <w:r w:rsidRPr="00EA19D8">
        <w:rPr>
          <w:rFonts w:ascii="Times New Roman" w:hAnsi="Times New Roman" w:cs="Times New Roman"/>
          <w:sz w:val="28"/>
          <w:szCs w:val="28"/>
        </w:rPr>
        <w:t xml:space="preserve"> – анализ и др. аналитические модели) в формировании стратегии развития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19D8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стратегических направлений реализации товарной политики </w:t>
      </w:r>
      <w:r w:rsidRPr="00EA19D8">
        <w:rPr>
          <w:rFonts w:ascii="Times New Roman" w:hAnsi="Times New Roman" w:cs="Times New Roman"/>
          <w:sz w:val="28"/>
          <w:szCs w:val="28"/>
        </w:rPr>
        <w:t>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позиционирования продукции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разработки стратегии маркетинговой деятельности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Стратегия маркетинговой деятельности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Формирование альтернатив стратегии ценовой политики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Стратегии коммуникационной деятельности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Разработка и обоснование сбытовой стратегии предприятия сферы сервиса</w:t>
      </w:r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Сегментный анализ в формировании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стратегии розничной реализации продукции 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A19D8">
        <w:rPr>
          <w:rFonts w:ascii="Times New Roman" w:hAnsi="Times New Roman" w:cs="Times New Roman"/>
          <w:spacing w:val="-2"/>
          <w:sz w:val="28"/>
          <w:szCs w:val="28"/>
        </w:rPr>
        <w:t xml:space="preserve">Матричный портфельный анализ в формировании </w:t>
      </w:r>
      <w:proofErr w:type="gramStart"/>
      <w:r w:rsidRPr="00EA19D8">
        <w:rPr>
          <w:rFonts w:ascii="Times New Roman" w:hAnsi="Times New Roman" w:cs="Times New Roman"/>
          <w:spacing w:val="-2"/>
          <w:sz w:val="28"/>
          <w:szCs w:val="28"/>
        </w:rPr>
        <w:t xml:space="preserve">стратегии деятельности </w:t>
      </w:r>
      <w:r w:rsidRPr="00EA19D8">
        <w:rPr>
          <w:rFonts w:ascii="Times New Roman" w:hAnsi="Times New Roman" w:cs="Times New Roman"/>
          <w:sz w:val="28"/>
          <w:szCs w:val="28"/>
        </w:rPr>
        <w:t>предприятия сферы сервиса</w:t>
      </w:r>
      <w:proofErr w:type="gramEnd"/>
    </w:p>
    <w:p w:rsidR="00EA19D8" w:rsidRPr="00EA19D8" w:rsidRDefault="00EA19D8" w:rsidP="00EA19D8">
      <w:pPr>
        <w:numPr>
          <w:ilvl w:val="0"/>
          <w:numId w:val="25"/>
        </w:numPr>
        <w:tabs>
          <w:tab w:val="left" w:pos="0"/>
          <w:tab w:val="left" w:pos="426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Проектирование организационной структуры управления маркетингом предприятия сферы сервиса</w:t>
      </w:r>
    </w:p>
    <w:p w:rsidR="00EA19D8" w:rsidRPr="00EA19D8" w:rsidRDefault="00EA19D8" w:rsidP="00EA19D8">
      <w:pPr>
        <w:tabs>
          <w:tab w:val="left" w:pos="0"/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D8">
        <w:rPr>
          <w:rFonts w:ascii="Times New Roman" w:hAnsi="Times New Roman" w:cs="Times New Roman"/>
          <w:b/>
          <w:sz w:val="28"/>
          <w:szCs w:val="28"/>
          <w:u w:val="single"/>
        </w:rPr>
        <w:t>Дисциплина Сервисная экономика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Тенденции и особенности развития сервисной экономики в России (регионе/ субъекте РФ)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Развитие сервисной экономики в современной России как фактор повышения качества жизни.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Анализ тенденций развития рынка услуг (по отраслям) в условиях цифровой трансформации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lastRenderedPageBreak/>
        <w:t xml:space="preserve">Влияние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 xml:space="preserve"> на развитие сервисной экономики (по отраслям) в России (субъекте РФ)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Организация и управление сервисным бизнесом (по отраслям)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Оценка и развитие конкурентоспособности субъектов сервисной экономики.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Формирование стратегии продвижения товаров и услуг на российском рынке  в рамках обеспечения продовольственной безопасности.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Экономико-правовая характеристика процессов предоставления государственных и муниципальных услуг населению.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Оценка качества обслуживания, как составляющей качества жизни населения, в субъектах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Современные (цифровые, инновационные) технологии повышения удовлетворенности потребителей услугами субъектов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Оптимизация затрат на предоставление услуг в субъектах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Стратегии эффективного взаимодействия бизнеса и государства в развитии инфраструктуры сервиса в парадигме развития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Специфика формирования и оценки стоимости услуг в отдельных субъектах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Методы повышения эффективности сервисных компаний малого и среднего бизнеса как фактор обеспечения повышения качества жизни.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Информационные системы поддержки принятия решений в управлении субъектами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Экономические аспекты повышения эффективности сервисной деятельности организаций в условиях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>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Экономические аспекты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повышения качества сервисных услуг предприятий розничной торговли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оценки эффективности функционирования субъектов сервисной экономики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Оценка среды функционирования субъектов сервисной экономики в условиях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 Оценка взаимосвязи внешней и внутренней среды функционирования субъектов сервисной экономики в условиях </w:t>
      </w:r>
      <w:proofErr w:type="spellStart"/>
      <w:r w:rsidRPr="00EA19D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A19D8">
        <w:rPr>
          <w:rFonts w:ascii="Times New Roman" w:hAnsi="Times New Roman" w:cs="Times New Roman"/>
          <w:sz w:val="28"/>
          <w:szCs w:val="28"/>
        </w:rPr>
        <w:t>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сбалансированной системы показателей как инструмент реализации стратегии субъекта сервисной экономики. 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A19D8">
        <w:rPr>
          <w:rFonts w:ascii="Times New Roman" w:hAnsi="Times New Roman" w:cs="Times New Roman"/>
          <w:sz w:val="28"/>
          <w:szCs w:val="28"/>
        </w:rPr>
        <w:t>процесса построения сбалансированной системы показателей субъекта сервисной экономики</w:t>
      </w:r>
      <w:proofErr w:type="gramEnd"/>
      <w:r w:rsidRPr="00EA19D8">
        <w:rPr>
          <w:rFonts w:ascii="Times New Roman" w:hAnsi="Times New Roman" w:cs="Times New Roman"/>
          <w:sz w:val="28"/>
          <w:szCs w:val="28"/>
        </w:rPr>
        <w:t>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Кадровый потенциал субъекта сервисной экономики как доминирующий фактор роста социально-экономической эффективности труда.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Производительность и эффективность труда: эволюция критериев, методы измерения, факторы и резервы повышения в субъектах сервисной экономики 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Совершенствование материального стимулирования труда в субъектах сервисной экономики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 xml:space="preserve">Совершенствование оценки факторов, влияющих на размещение и эффективность деятельности субъекта сервисной экономики. 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Ресурсный потенциал субъекта сервисной экономики и эффективность его использования.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Развитие малых и средних форм предпринимательской деятельности в сервисных отраслях экономики.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Оценка внешней и внутренней среды субъекта сервисной экономики и их влияние на ее экономические результаты.</w:t>
      </w:r>
    </w:p>
    <w:p w:rsidR="00EA19D8" w:rsidRPr="00EA19D8" w:rsidRDefault="00EA19D8" w:rsidP="00EA19D8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uppressAutoHyphens/>
        <w:autoSpaceDE w:val="0"/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9D8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и качество обслуживания населения в сервисе.</w:t>
      </w:r>
    </w:p>
    <w:p w:rsidR="00EA19D8" w:rsidRPr="00EA19D8" w:rsidRDefault="00EA19D8" w:rsidP="00EA1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19D8" w:rsidRPr="00EA19D8" w:rsidRDefault="00EA19D8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EA19D8" w:rsidRPr="00EA19D8" w:rsidSect="00763B1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71"/>
    <w:multiLevelType w:val="hybridMultilevel"/>
    <w:tmpl w:val="9800D40E"/>
    <w:lvl w:ilvl="0" w:tplc="A7D2C09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4050"/>
    <w:multiLevelType w:val="singleLevel"/>
    <w:tmpl w:val="5EB48076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b w:val="0"/>
        <w:i w:val="0"/>
        <w:color w:val="auto"/>
        <w:sz w:val="24"/>
        <w:szCs w:val="28"/>
      </w:rPr>
    </w:lvl>
  </w:abstractNum>
  <w:abstractNum w:abstractNumId="2">
    <w:nsid w:val="0CAB2E5B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181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21F1"/>
    <w:multiLevelType w:val="hybridMultilevel"/>
    <w:tmpl w:val="9800D40E"/>
    <w:lvl w:ilvl="0" w:tplc="A7D2C09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7F41"/>
    <w:multiLevelType w:val="hybridMultilevel"/>
    <w:tmpl w:val="EC80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0FC3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3EB9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8ED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A7DCE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E0F7A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DD0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A1A9C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052E"/>
    <w:multiLevelType w:val="singleLevel"/>
    <w:tmpl w:val="5EB48076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b w:val="0"/>
        <w:i w:val="0"/>
        <w:color w:val="auto"/>
        <w:sz w:val="24"/>
        <w:szCs w:val="28"/>
      </w:rPr>
    </w:lvl>
  </w:abstractNum>
  <w:abstractNum w:abstractNumId="14">
    <w:nsid w:val="272B64C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839B9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63190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E7288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F2AAA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920B6"/>
    <w:multiLevelType w:val="hybridMultilevel"/>
    <w:tmpl w:val="7FA20B00"/>
    <w:lvl w:ilvl="0" w:tplc="5180EF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67E14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94D68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27184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573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0252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9509B"/>
    <w:multiLevelType w:val="hybridMultilevel"/>
    <w:tmpl w:val="47DE6C7C"/>
    <w:lvl w:ilvl="0" w:tplc="5136DE2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D0F5A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C3BC1"/>
    <w:multiLevelType w:val="hybridMultilevel"/>
    <w:tmpl w:val="2374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B58C4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466D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D433B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729B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7C12"/>
    <w:multiLevelType w:val="hybridMultilevel"/>
    <w:tmpl w:val="37C8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B65D5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209FE"/>
    <w:multiLevelType w:val="hybridMultilevel"/>
    <w:tmpl w:val="2D0216C8"/>
    <w:lvl w:ilvl="0" w:tplc="4A0C11F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59A5"/>
    <w:multiLevelType w:val="hybridMultilevel"/>
    <w:tmpl w:val="566CE672"/>
    <w:lvl w:ilvl="0" w:tplc="6512EA16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6707D5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76D19"/>
    <w:multiLevelType w:val="hybridMultilevel"/>
    <w:tmpl w:val="9800D40E"/>
    <w:lvl w:ilvl="0" w:tplc="A7D2C09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11"/>
  </w:num>
  <w:num w:numId="5">
    <w:abstractNumId w:val="24"/>
  </w:num>
  <w:num w:numId="6">
    <w:abstractNumId w:val="3"/>
  </w:num>
  <w:num w:numId="7">
    <w:abstractNumId w:val="18"/>
  </w:num>
  <w:num w:numId="8">
    <w:abstractNumId w:val="36"/>
  </w:num>
  <w:num w:numId="9">
    <w:abstractNumId w:val="21"/>
  </w:num>
  <w:num w:numId="10">
    <w:abstractNumId w:val="12"/>
  </w:num>
  <w:num w:numId="11">
    <w:abstractNumId w:val="22"/>
  </w:num>
  <w:num w:numId="12">
    <w:abstractNumId w:val="10"/>
  </w:num>
  <w:num w:numId="13">
    <w:abstractNumId w:val="29"/>
  </w:num>
  <w:num w:numId="14">
    <w:abstractNumId w:val="4"/>
  </w:num>
  <w:num w:numId="15">
    <w:abstractNumId w:val="27"/>
  </w:num>
  <w:num w:numId="16">
    <w:abstractNumId w:val="9"/>
  </w:num>
  <w:num w:numId="17">
    <w:abstractNumId w:val="37"/>
  </w:num>
  <w:num w:numId="18">
    <w:abstractNumId w:val="30"/>
  </w:num>
  <w:num w:numId="19">
    <w:abstractNumId w:val="19"/>
  </w:num>
  <w:num w:numId="20">
    <w:abstractNumId w:val="26"/>
  </w:num>
  <w:num w:numId="21">
    <w:abstractNumId w:val="0"/>
  </w:num>
  <w:num w:numId="22">
    <w:abstractNumId w:val="17"/>
  </w:num>
  <w:num w:numId="23">
    <w:abstractNumId w:val="25"/>
  </w:num>
  <w:num w:numId="24">
    <w:abstractNumId w:val="31"/>
  </w:num>
  <w:num w:numId="25">
    <w:abstractNumId w:val="1"/>
  </w:num>
  <w:num w:numId="26">
    <w:abstractNumId w:val="6"/>
  </w:num>
  <w:num w:numId="27">
    <w:abstractNumId w:val="13"/>
  </w:num>
  <w:num w:numId="28">
    <w:abstractNumId w:val="28"/>
  </w:num>
  <w:num w:numId="29">
    <w:abstractNumId w:val="8"/>
  </w:num>
  <w:num w:numId="30">
    <w:abstractNumId w:val="16"/>
  </w:num>
  <w:num w:numId="31">
    <w:abstractNumId w:val="20"/>
  </w:num>
  <w:num w:numId="32">
    <w:abstractNumId w:val="33"/>
  </w:num>
  <w:num w:numId="33">
    <w:abstractNumId w:val="7"/>
  </w:num>
  <w:num w:numId="34">
    <w:abstractNumId w:val="34"/>
  </w:num>
  <w:num w:numId="35">
    <w:abstractNumId w:val="2"/>
  </w:num>
  <w:num w:numId="36">
    <w:abstractNumId w:val="35"/>
  </w:num>
  <w:num w:numId="37">
    <w:abstractNumId w:val="32"/>
  </w:num>
  <w:num w:numId="3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506B1"/>
    <w:rsid w:val="00061EBC"/>
    <w:rsid w:val="000F6866"/>
    <w:rsid w:val="00155287"/>
    <w:rsid w:val="001704E2"/>
    <w:rsid w:val="00186B55"/>
    <w:rsid w:val="001C14FF"/>
    <w:rsid w:val="001C393D"/>
    <w:rsid w:val="00273241"/>
    <w:rsid w:val="00402420"/>
    <w:rsid w:val="004B095D"/>
    <w:rsid w:val="004E5B43"/>
    <w:rsid w:val="004F5CDC"/>
    <w:rsid w:val="00521932"/>
    <w:rsid w:val="0056045C"/>
    <w:rsid w:val="005827BE"/>
    <w:rsid w:val="00585FE1"/>
    <w:rsid w:val="005C6208"/>
    <w:rsid w:val="005F0622"/>
    <w:rsid w:val="00615BCF"/>
    <w:rsid w:val="00624B6B"/>
    <w:rsid w:val="00625727"/>
    <w:rsid w:val="006618BF"/>
    <w:rsid w:val="00672A74"/>
    <w:rsid w:val="006D5C3C"/>
    <w:rsid w:val="00742D92"/>
    <w:rsid w:val="00763B10"/>
    <w:rsid w:val="007E1B79"/>
    <w:rsid w:val="008153DC"/>
    <w:rsid w:val="00875AF9"/>
    <w:rsid w:val="00983E8B"/>
    <w:rsid w:val="00990C1B"/>
    <w:rsid w:val="009B4097"/>
    <w:rsid w:val="009B4CE6"/>
    <w:rsid w:val="009E56C6"/>
    <w:rsid w:val="009F5D6F"/>
    <w:rsid w:val="00A05086"/>
    <w:rsid w:val="00A170EB"/>
    <w:rsid w:val="00A5342F"/>
    <w:rsid w:val="00AA3CFF"/>
    <w:rsid w:val="00AC0F1F"/>
    <w:rsid w:val="00B63C72"/>
    <w:rsid w:val="00B94932"/>
    <w:rsid w:val="00B97F94"/>
    <w:rsid w:val="00C15F79"/>
    <w:rsid w:val="00C54D7B"/>
    <w:rsid w:val="00C5555A"/>
    <w:rsid w:val="00CE3F80"/>
    <w:rsid w:val="00CF169F"/>
    <w:rsid w:val="00D27653"/>
    <w:rsid w:val="00D916D9"/>
    <w:rsid w:val="00E76E4C"/>
    <w:rsid w:val="00EA19D8"/>
    <w:rsid w:val="00F00C53"/>
    <w:rsid w:val="00F05983"/>
    <w:rsid w:val="00F3410D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6045C"/>
  </w:style>
  <w:style w:type="paragraph" w:customStyle="1" w:styleId="Default">
    <w:name w:val="Default"/>
    <w:rsid w:val="00560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F3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15B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15BC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85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management/3c0a65635b3bc69b5c43a89521316d37_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13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25</cp:revision>
  <cp:lastPrinted>2025-09-30T03:42:00Z</cp:lastPrinted>
  <dcterms:created xsi:type="dcterms:W3CDTF">2025-09-23T07:56:00Z</dcterms:created>
  <dcterms:modified xsi:type="dcterms:W3CDTF">2025-10-07T06:33:00Z</dcterms:modified>
</cp:coreProperties>
</file>