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A9" w:rsidRDefault="002317A9" w:rsidP="000538C4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38.05.02 Таможенное дело</w:t>
      </w:r>
    </w:p>
    <w:p w:rsidR="002317A9" w:rsidRPr="0001659E" w:rsidRDefault="002317A9" w:rsidP="000538C4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Базовая кафедра таможенного дела</w:t>
      </w:r>
    </w:p>
    <w:p w:rsidR="002317A9" w:rsidRPr="0001659E" w:rsidRDefault="002317A9" w:rsidP="002317A9">
      <w:pPr>
        <w:spacing w:after="0" w:line="360" w:lineRule="auto"/>
        <w:rPr>
          <w:sz w:val="28"/>
          <w:lang w:eastAsia="ru-RU"/>
        </w:rPr>
      </w:pPr>
    </w:p>
    <w:p w:rsidR="002317A9" w:rsidRDefault="002317A9" w:rsidP="002317A9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тематика выпускных квалификационных работ</w:t>
      </w:r>
    </w:p>
    <w:p w:rsidR="002317A9" w:rsidRPr="002317A9" w:rsidRDefault="002317A9" w:rsidP="002317A9">
      <w:pPr>
        <w:rPr>
          <w:lang w:eastAsia="ru-RU"/>
        </w:rPr>
      </w:pP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выявления и квалификации административных правонарушений, связанных с нарушением порядка перемещения товаров через таможенную границу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ввоза и совершения таможенных операций в отношении табака и изделий из него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Анализ тарифного и нетарифного регулирования при ввозе кормов для животных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Актуальные инструменты международных расчетов по внешнеторговым контрактам в условиях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давления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и проблемы закупок образовательных услуг для нужд таможенных органов РФ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Ввоз экскаваторов на территорию Российской Федерации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деятельности структурного подразделения Красноярской таможни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Административные правонарушения в таможенном деле на примере Красноярской таможни: проблемы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и механизмы их предотвращения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Влияние тарифных льгот на инвестиционное развитие экономики России в современных условиях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Порядок ввоза на таможенную территорию ЕАЭС программного обеспечения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выявления и борьба  с незаконным перемещением стратегически важных товаров через таможенную границу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Охрана объектов интеллектуальной собственности в условиях введения санкций в отношении Российской Федерации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Проблемы идентификации и классификации 61-62 групп ЕТН ВЭД ЕАЭС для целей таможенного декларирования и таможенного контроля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Специфика таможенного контроля алкогольной продукции на территории ЕАЭС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lastRenderedPageBreak/>
        <w:t>Таможенный контроль автомобильной специальной техники. Проблемы и пути решения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таможенного декларирования товаров для личного пользования, перемещаемых через Таможенную границу Союза в сопровождаемом и несопровождаемом багаже, международных почтовых отправлениях либо помещаемых под таможенную процедуру таможенного транзита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Анализ практики функционирования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Лесосибирского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таможенного поста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совершения операций и проведения таможенного контроля в отношении товаров, перемещаемых воздушным транспортом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317A9">
        <w:rPr>
          <w:rFonts w:ascii="Times New Roman" w:hAnsi="Times New Roman" w:cs="Times New Roman"/>
          <w:sz w:val="28"/>
          <w:szCs w:val="28"/>
        </w:rPr>
        <w:t>Таможенно-тарифное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регулирование внешнеторговой деятельности в условиях санкций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и таможенный контроль автомобильных международных перевозок грузов через таможенную границу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выпуска для внутреннего потребления легковых автомобилей на таможенную территорию ЕАЭС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Таможенный контроль после выпуска товаров как мера таможенного регулирования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Разработка руководства по преодолению таможенных барьеров  для импортера  мяса  говядины из Монголии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Таможенные аспекты организации экспорта пиломатериалов на примере ООО «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Асти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>»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Правовые аспекты организации деятельности таможенных органов по борьбе с контрабандой вооружения, предусмотренной ст.226.1 УК РФ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Особенности механизма функционирования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транспортно-логистического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предприятия ООО «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РусалАлТранс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>»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Применение искусственного интеллекта в рамках таможенного контроля в автомобильном пункте пропуска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таможенно-тарифного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регулирования в условиях ЕАЭС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правового регулирования предоставления государственных услуг ФТС России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Анализ внешнеторговой деятельности ООО «Авто Спец Маш» </w:t>
      </w:r>
      <w:proofErr w:type="gramStart"/>
      <w:r w:rsidRPr="002317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17A9">
        <w:rPr>
          <w:rFonts w:ascii="Times New Roman" w:hAnsi="Times New Roman" w:cs="Times New Roman"/>
          <w:sz w:val="28"/>
          <w:szCs w:val="28"/>
        </w:rPr>
        <w:t>. Красноярска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lastRenderedPageBreak/>
        <w:t>Организация таможенной деятельности при перевозке грузов в международном сообщении по российским железным дорогам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таможенного контроля после выпуска товаров в современных условиях на примере Красноярской таможни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Современные способы управления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логистическими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рисками (на примере АО «РУСАЛ» г. Красноярск)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материального обеспечения деятельности экспортно-импортных компаний в современных экономических условиях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Порядок классификации изделий из серебра в соответствии с  ТН ВЭД ЕАЭС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Проблемы экспертизы предметов одежды при экспортно-импортных поставках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Товароведная характеристика импортного пива, особенности конъюнктуры рынка и современный механизм таможенного регулирования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Перспективы развития свободных экономических зон в условиях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и глобализации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заключения внешнеторговых контрактов в условиях Евразийского экономического союза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Оценка роли таможенной экспертизы для принятия решения о классификации товаров в соответствии ТН ВЭД ЕАЭС на примере товарной группы 17 «Сахар и кондитерские изделия из сахара»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proofErr w:type="gramStart"/>
      <w:r w:rsidRPr="002317A9">
        <w:rPr>
          <w:rFonts w:ascii="Times New Roman" w:hAnsi="Times New Roman" w:cs="Times New Roman"/>
          <w:sz w:val="28"/>
          <w:szCs w:val="28"/>
        </w:rPr>
        <w:t>риск-менеджмента</w:t>
      </w:r>
      <w:proofErr w:type="spellEnd"/>
      <w:proofErr w:type="gramEnd"/>
      <w:r w:rsidRPr="002317A9">
        <w:rPr>
          <w:rFonts w:ascii="Times New Roman" w:hAnsi="Times New Roman" w:cs="Times New Roman"/>
          <w:sz w:val="28"/>
          <w:szCs w:val="28"/>
        </w:rPr>
        <w:t xml:space="preserve"> для организации временного хранения товаров (на примере АО «РУСАЛ» г. Красноярск)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Географическая структура российского экспорта, тенденции развития и влияние на обеспечение продовольственной безопасности РФ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Роль </w:t>
      </w:r>
      <w:proofErr w:type="spellStart"/>
      <w:r w:rsidRPr="002317A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таможенно-тарифного</w:t>
      </w:r>
      <w:proofErr w:type="spellEnd"/>
      <w:r w:rsidRPr="002317A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регулирования в обеспечении продовольственной безопасности РФ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317A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Оценка влияния таможенной процедуры экспорта зерна и зерновых культур на продовольственную безопасность  Российской Федерации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Проблемы таможенного контроля продовольственных товаров, подлежащих обязательной маркировке средствами идентификации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Анализ современного состояния и перспектив развития продовольственной безопасности в рамках ЕАЭС с учетом таможенных аспектов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Цифровые системы маркировки и </w:t>
      </w:r>
      <w:proofErr w:type="spellStart"/>
      <w:r w:rsidRPr="002317A9">
        <w:rPr>
          <w:rFonts w:ascii="Times New Roman" w:hAnsi="Times New Roman" w:cs="Times New Roman"/>
          <w:sz w:val="28"/>
          <w:szCs w:val="28"/>
          <w:shd w:val="clear" w:color="auto" w:fill="FFFFFF"/>
        </w:rPr>
        <w:t>прослеживаемости</w:t>
      </w:r>
      <w:proofErr w:type="spellEnd"/>
      <w:r w:rsidRPr="00231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инструмент защиты рынка от фальсифицированных продуктов питания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Состояние и перспективы развития центров электронного декларирования в рамках таможенного оформления и таможенного контроля Сибирского таможенного поста Сибирской электронной таможни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Актуальные вопросы проведения импортной сделки с ведущими торговыми партнерами КНР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совершения таможенных операций и проведения таможенного контроля в отношении электроэнергии, перемещаемой через таможенную границу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Порядок ввоза на таможенную территорию ЕАЭС гражданских воздушных судов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электронного взаимодействия ОАО «РЖД» и таможенных органов Российской Федерации: проблемы и перспективы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Таможенный контроль после выпуска товаров как мера таможенного регулирования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Порядок уплаты таможенных платежей и </w:t>
      </w:r>
      <w:proofErr w:type="gramStart"/>
      <w:r w:rsidRPr="002317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17A9">
        <w:rPr>
          <w:rFonts w:ascii="Times New Roman" w:hAnsi="Times New Roman" w:cs="Times New Roman"/>
          <w:sz w:val="28"/>
          <w:szCs w:val="28"/>
        </w:rPr>
        <w:t xml:space="preserve"> их поступлением в бюджет Российской Федерации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Контроль вывозимых пиломатериалов до выпуска товаров, выявление способов незаконного перемещения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международных перевозок ООО «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Юнайтед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логистикс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>» г. Красноярска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Направления противодействия распространению фальсифицированной продукции в условиях нового регулирования параллельного импорта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совершения таможенных операций и проведения таможенного контроля при перемещении товаров для личного пользования физическими лицами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Организация таможенного </w:t>
      </w:r>
      <w:proofErr w:type="gramStart"/>
      <w:r w:rsidRPr="002317A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17A9">
        <w:rPr>
          <w:rFonts w:ascii="Times New Roman" w:hAnsi="Times New Roman" w:cs="Times New Roman"/>
          <w:sz w:val="28"/>
          <w:szCs w:val="28"/>
        </w:rPr>
        <w:t xml:space="preserve"> возвратом таможенных платежей при реимпорте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Особенности экспорта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Таможенное регулирование в ЕАЭС и международные стандарты в области таможенного дела: проблемы соответствия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lastRenderedPageBreak/>
        <w:t>Особенности классификации кормовых добавок для сельскохозяйственных животных согласно ТН ВЭД ЕАЭС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 xml:space="preserve">Особенности проведения таможенного контроля после выпуска товаров в отношении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лес</w:t>
      </w:r>
      <w:proofErr w:type="gramStart"/>
      <w:r w:rsidRPr="002317A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317A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317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317A9">
        <w:rPr>
          <w:rFonts w:ascii="Times New Roman" w:hAnsi="Times New Roman" w:cs="Times New Roman"/>
          <w:sz w:val="28"/>
          <w:szCs w:val="28"/>
        </w:rPr>
        <w:t>пилопродукции</w:t>
      </w:r>
      <w:proofErr w:type="spellEnd"/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Система показателей результативности и эффективности деятельности таможенных органов: направления реформирования и возможные эффекты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Совершенствование взаимодействия ФТС и ФНС России по вопросам валютного контроля и валютного регулирования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Таможенная проверка как инструмент выявления схем уклонения от уплаты таможенных платежей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Особенности таможенного сотрудничества Российской Федерации со странами ШОС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Международная инициатива «Зеленая таможня» как инструмент реализации экологической безопасности государства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Эволюция параллельного импорта как инструмента защиты интересов национальной экономики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Таможенные органы в национальной системе противодействия легализации (отмыванию) доходов, полученных преступным путем: мировой и российский опыт, проблемы и перспективы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деятельности Центрального экспертно-криминалистического таможенного управления в отношении таможенной экспертизы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7A9">
        <w:rPr>
          <w:rFonts w:ascii="Times New Roman" w:hAnsi="Times New Roman" w:cs="Times New Roman"/>
          <w:sz w:val="28"/>
          <w:szCs w:val="28"/>
        </w:rPr>
        <w:t>Применение системы управления рисками в таможенных операциях, отличных от декларирования товаров и транспортных средств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таможенного контроля объектов дикой фауны и флоры, перемещаемых через таможенную границу ЕАЭС: проблемы и пути совершенствования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Развитие института таможенных операций, связанных с таможенной процедурой таможенного транзита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Правовые аспекты организации деятельности таможенных органов по борьбе с административными нарушениями в области таможенного дела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lastRenderedPageBreak/>
        <w:t>Практика контроля таможенной стоимости товаров таможенными органами Российской Федерации: проблемы и пути совершенствования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Организация деятельности кинологической службы в структурном подразделении ФТС России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Таможенный контроль товаров, перемещаемых трубопроводным транспортом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Идентификация товаров  09 группы ТНВЭД ЕАЭС, как мера обеспечения таможенного контроля</w:t>
      </w:r>
    </w:p>
    <w:p w:rsidR="002317A9" w:rsidRPr="002317A9" w:rsidRDefault="002317A9" w:rsidP="002317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7A9">
        <w:rPr>
          <w:rFonts w:ascii="Times New Roman" w:hAnsi="Times New Roman" w:cs="Times New Roman"/>
          <w:sz w:val="28"/>
          <w:szCs w:val="28"/>
        </w:rPr>
        <w:t>Валютный контроль, осуществляемый таможенными органами, как составная часть экономической безопасности страны</w:t>
      </w:r>
    </w:p>
    <w:sectPr w:rsidR="002317A9" w:rsidRPr="002317A9" w:rsidSect="00304A05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860F2"/>
    <w:multiLevelType w:val="hybridMultilevel"/>
    <w:tmpl w:val="DEE48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CB2"/>
    <w:rsid w:val="000538C4"/>
    <w:rsid w:val="000E746B"/>
    <w:rsid w:val="002317A9"/>
    <w:rsid w:val="00304A05"/>
    <w:rsid w:val="00380CB2"/>
    <w:rsid w:val="00881FCB"/>
    <w:rsid w:val="009701F1"/>
    <w:rsid w:val="009D75D6"/>
    <w:rsid w:val="00AF413F"/>
    <w:rsid w:val="00C363D7"/>
    <w:rsid w:val="00DB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7"/>
  </w:style>
  <w:style w:type="paragraph" w:styleId="3">
    <w:name w:val="heading 3"/>
    <w:basedOn w:val="a"/>
    <w:next w:val="a"/>
    <w:link w:val="30"/>
    <w:rsid w:val="002317A9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7A9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31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</dc:creator>
  <cp:lastModifiedBy>d732</cp:lastModifiedBy>
  <cp:revision>5</cp:revision>
  <dcterms:created xsi:type="dcterms:W3CDTF">2025-10-02T04:53:00Z</dcterms:created>
  <dcterms:modified xsi:type="dcterms:W3CDTF">2025-10-03T02:06:00Z</dcterms:modified>
</cp:coreProperties>
</file>